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Решение Совета депутатов муниципального образования г. Саяногорск от 26.02.2015 N 11</w:t>
              <w:br/>
              <w:t xml:space="preserve">(ред. от 02.11.2017)</w:t>
              <w:br/>
              <w:t xml:space="preserve">"О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Саяногорск"</w:t>
              <w:br/>
              <w:t xml:space="preserve">(вместе с "Положением о комиссии по соблюдению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Саяногорск")</w:t>
              <w:br/>
              <w:t xml:space="preserve">(принято Советом депутатов муниципального образования город Саяногорск 26.02.2015)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СОВЕТ ДЕПУТАТОВ МУНИЦИПАЛЬНОГО ОБРАЗОВАНИЯ Г. САЯНОГОРСК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26 февраля 2015 г. N 11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ОБЕСПЕЧЕНИЮ СОБЛЮДЕНИЯ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 И УРЕГУЛИРОВАНИЮ КОНФЛИКТА</w:t>
      </w:r>
    </w:p>
    <w:p>
      <w:pPr>
        <w:pStyle w:val="2"/>
        <w:jc w:val="center"/>
      </w:pPr>
      <w:r>
        <w:rPr>
          <w:sz w:val="20"/>
        </w:rPr>
        <w:t xml:space="preserve">ИНТЕРЕСОВ МУНИЦИПАЛЬНЫМИ СЛУЖАЩИМИ АППАРАТА</w:t>
      </w:r>
    </w:p>
    <w:p>
      <w:pPr>
        <w:pStyle w:val="2"/>
        <w:jc w:val="center"/>
      </w:pPr>
      <w:r>
        <w:rPr>
          <w:sz w:val="20"/>
        </w:rPr>
        <w:t xml:space="preserve">СОВЕТА ДЕПУТАТОВ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ГОРОД САЯНОГОРСК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Принято</w:t>
      </w:r>
    </w:p>
    <w:p>
      <w:pPr>
        <w:pStyle w:val="0"/>
        <w:jc w:val="right"/>
      </w:pPr>
      <w:r>
        <w:rPr>
          <w:sz w:val="20"/>
        </w:rPr>
        <w:t xml:space="preserve">Советом депутатов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26 февраля 2015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Совета депутатов муниципального образования г. Саяногорск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24.09.2015 </w:t>
            </w:r>
            <w:hyperlink w:history="0" r:id="rId8" w:tooltip="Решение Совета депутатов муниципального образования г. Саяногорск от 24.09.2015 N 48 &quot;О внесении изменений в решение Совета депутатов муниципального образования город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24.09.2015)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 от 02.06.2016 </w:t>
            </w:r>
            <w:hyperlink w:history="0" r:id="rId9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02.11.2017 </w:t>
            </w:r>
            <w:hyperlink w:history="0" r:id="rId10" w:tooltip="Решение Совета депутатов муниципального образования г. Саяногорск от 02.11.2017 N 28 &quot;О внесении изменений в решение Совета депутатов муниципального образования город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11.2017)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1" w:tooltip="Федеральный закон от 02.03.2007 N 25-ФЗ (ред. от 22.12.2014) &quot;О муниципальной служб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02.03.2007 N 25-ФЗ "О муниципальной службе в Российской Федерации", Федеральным </w:t>
      </w:r>
      <w:hyperlink w:history="0" r:id="rId12" w:tooltip="Федеральный закон от 25.12.2008 N 273-ФЗ (ред. от 22.12.2014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противодействии коррупции" от 25.12.2008 N 273-ФЗ, Федеральным </w:t>
      </w:r>
      <w:hyperlink w:history="0" r:id="rId13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 от 03.12.2012 N 230-ФЗ, </w:t>
      </w:r>
      <w:hyperlink w:history="0" r:id="rId14" w:tooltip="Закон Республики Хакасия от 06.07.2007 N 39-ЗРХ (ред. от 10.06.2014) &quot;О муниципальной службе в Республике Хакасия&quot; (принят ВС РХ 22.06.2007) (вместе с &quot;Реестром должностей муниципальной службы в Республике Хакасия&quot;, &quot;Типовым положением о проведении аттестации муниципальных служащих в Республике Хакасия&quot;, &quot;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06.07.2007 N 39-ЗРХ "О муниципальной службе в Республике Хакасия", </w:t>
      </w:r>
      <w:hyperlink w:history="0" r:id="rId15" w:tooltip="Указ Президента РФ от 01.07.2010 N 821 (ред. от 08.03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01.07.2010 N 821 "О комиссиях по соблюдению требований к служебному поведению и урегулированию конфликта интересов", </w:t>
      </w:r>
      <w:hyperlink w:history="0" r:id="rId16" w:tooltip="Решение Саяногорского городского Совета депутатов от 31.05.2005 N 35 (ред. от 25.11.2014) &quot;О принятии Устава муниципального образования город Саяногорск&quot; (принято Саяногорским городским Советом депутатов второго созыва 31.05.2005) (с изм. и доп., вступающими в силу с 01.03.2015) ------------ Недействующая редакция {КонсультантПлюс}">
        <w:r>
          <w:rPr>
            <w:sz w:val="20"/>
            <w:color w:val="0000ff"/>
          </w:rPr>
          <w:t xml:space="preserve">статьями 25</w:t>
        </w:r>
      </w:hyperlink>
      <w:r>
        <w:rPr>
          <w:sz w:val="20"/>
        </w:rPr>
        <w:t xml:space="preserve">, </w:t>
      </w:r>
      <w:hyperlink w:history="0" r:id="rId17" w:tooltip="Решение Саяногорского городского Совета депутатов от 31.05.2005 N 35 (ред. от 25.11.2014) &quot;О принятии Устава муниципального образования город Саяногорск&quot; (принято Саяногорским городским Советом депутатов второго созыва 31.05.2005) (с изм. и доп., вступающими в силу с 01.03.2015) ------------ Недействующая редакция {КонсультантПлюс}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 Устава муниципального образования город Саяногорск Совет депутатов муниципального образования город Саяногорск решил: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4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"О комиссии по соблюдению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Контроль за исполнением настоящего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Совета депутатов муниципального образования город Саяногорск (Казин С.А.).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Со дня вступления в силу настоящего решения решение Саяногорского городского Совета депутатов от 12.05.2010 N 33 "Об утверждении Положения о комиссии по урегулированию конфликта интересов и соблюдению муниципальными служащими требований к служебному поведению в Саяногорском городском Совете депутатов" считать утратившим силу.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Настоящее решение вступает в силу со дня его принятия и подлежит официальному опубликованию в средствах массовой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Совета депутатов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В.В.СИТНИКОВ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 Совета депутатов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N 11, принятому 26.02.2015</w:t>
      </w:r>
    </w:p>
    <w:p>
      <w:pPr>
        <w:pStyle w:val="0"/>
        <w:jc w:val="both"/>
      </w:pPr>
      <w:r>
        <w:rPr>
          <w:sz w:val="20"/>
        </w:rPr>
      </w:r>
    </w:p>
    <w:bookmarkStart w:id="44" w:name="P44"/>
    <w:bookmarkEnd w:id="4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СОБЛЮДЕНИЮ ТРЕБОВАНИЙ К СЛУЖЕБНОМУ</w:t>
      </w:r>
    </w:p>
    <w:p>
      <w:pPr>
        <w:pStyle w:val="2"/>
        <w:jc w:val="center"/>
      </w:pPr>
      <w:r>
        <w:rPr>
          <w:sz w:val="20"/>
        </w:rPr>
        <w:t xml:space="preserve">ПОВЕДЕНИЮ И УРЕГУЛИРОВАНИЮ КОНФЛИКТА ИНТЕРЕСОВ</w:t>
      </w:r>
    </w:p>
    <w:p>
      <w:pPr>
        <w:pStyle w:val="2"/>
        <w:jc w:val="center"/>
      </w:pPr>
      <w:r>
        <w:rPr>
          <w:sz w:val="20"/>
        </w:rPr>
        <w:t xml:space="preserve">МУНИЦИПАЛЬНЫМИ СЛУЖАЩИМИ АППАРАТА СОВЕТА ДЕПУТАТОВ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ГОРОД САЯНОГОРСК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Совета депутатов муниципального образования г. Саяногорск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24.09.2015 </w:t>
            </w:r>
            <w:hyperlink w:history="0" r:id="rId18" w:tooltip="Решение Совета депутатов муниципального образования г. Саяногорск от 24.09.2015 N 48 &quot;О внесении изменений в решение Совета депутатов муниципального образования город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24.09.2015)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 от 02.06.2016 </w:t>
            </w:r>
            <w:hyperlink w:history="0" r:id="rId19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02.11.2017 </w:t>
            </w:r>
            <w:hyperlink w:history="0" r:id="rId20" w:tooltip="Решение Совета депутатов муниципального образования г. Саяногорск от 02.11.2017 N 28 &quot;О внесении изменений в решение Совета депутатов муниципального образования город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11.2017)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 (далее - комиссия), образуемой в Совете депутатов в соответствии с Федеральным </w:t>
      </w:r>
      <w:hyperlink w:history="0" r:id="rId21" w:tooltip="Федеральный закон от 25.12.2008 N 273-ФЗ (ред. от 22.12.2014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Федеральным </w:t>
      </w:r>
      <w:hyperlink w:history="0" r:id="rId22" w:tooltip="Федеральный закон от 02.03.2007 N 25-ФЗ (ред. от 22.12.2014) &quot;О муниципальной служб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02.03.2007 N 25-ФЗ "О муниципальной службе в Российской Федерации", </w:t>
      </w:r>
      <w:hyperlink w:history="0" r:id="rId23" w:tooltip="Закон Республики Хакасия от 06.07.2007 N 39-ЗРХ (ред. от 10.06.2014) &quot;О муниципальной службе в Республике Хакасия&quot; (принят ВС РХ 22.06.2007) (вместе с &quot;Реестром должностей муниципальной службы в Республике Хакасия&quot;, &quot;Типовым положением о проведении аттестации муниципальных служащих в Республике Хакасия&quot;, &quot;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06.07.2007 N 39-ЗРХ "О муниципальной службе в Республике Хакасия".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руководствуется </w:t>
      </w:r>
      <w:hyperlink w:history="0"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Республики Хакасия, муниципальными правовыми актами, настоящим Положением.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Основной задачей комиссии является содействие Совету депутатов муниципального образования город Саяногорск (далее - Совету депутатов):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от 25.12.2008 </w:t>
      </w:r>
      <w:hyperlink w:history="0" r:id="rId25" w:tooltip="Федеральный закон от 25.12.2008 N 273-ФЗ (ред. от 22.12.2014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в осуществлении в аппарате Совета депутатов мер по предупреждению коррупции.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аппарате Совета депутатов.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Комиссия образуется в количестве 9 (девяти) человек распоряжением председателя Совета депутатов.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состав комиссии входят председатель комиссии, его заместитель, назначаемые председателем Совета депутатов из числа членов комиссии, замещающих должности муниципальной службы в аппарате Совета депутатов,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В состав комиссии включаются: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заместитель председателя Совета депутатов (председатель комиссии), заведующая организационным отделом, должностное лицо кадровой службы, ответственное за работу по профилактике коррупционных и иных правонарушений (секретарь комиссии), главный специалист по правовым вопросам, другие муниципальные служащие аппарата Совета депутатов, определяемые председателем Совета депутатов;</w:t>
      </w:r>
    </w:p>
    <w:bookmarkStart w:id="63" w:name="P63"/>
    <w:bookmarkEnd w:id="6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представители Общественной палаты города Саяногорска;</w:t>
      </w:r>
    </w:p>
    <w:bookmarkStart w:id="64" w:name="P64"/>
    <w:bookmarkEnd w:id="6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представители профсоюзных организаций, действующих в установленном порядке в органах местного самоуправления.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Лица, указанные в </w:t>
      </w:r>
      <w:hyperlink w:history="0" w:anchor="P63" w:tooltip="б) представители Общественной палаты города Саяногорска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64" w:tooltip="в) представители профсоюзных организаций, действующих в установленном порядке в органах местного самоуправления.">
        <w:r>
          <w:rPr>
            <w:sz w:val="20"/>
            <w:color w:val="0000ff"/>
          </w:rPr>
          <w:t xml:space="preserve">"в" пункта 6</w:t>
        </w:r>
      </w:hyperlink>
      <w:r>
        <w:rPr>
          <w:sz w:val="20"/>
        </w:rPr>
        <w:t xml:space="preserve"> настоящего Положения, включаются в состав комиссии в установленном порядке по согласованию с Общественной палатой города Саяногорска, профсоюзными организациями. Согласование осуществляется в 10-дневный срок со дня получения запросов.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10. В заседаниях комиссии с правом совещательного голоса участвуют: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 аналогичные должности, замещаемой муниципальным служащим, в отношении которого комиссией рассматривается этот вопрос;</w:t>
      </w:r>
    </w:p>
    <w:bookmarkStart w:id="70" w:name="P70"/>
    <w:bookmarkEnd w:id="7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73" w:name="P73"/>
    <w:bookmarkEnd w:id="7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13. Основаниями для проведения заседания комиссии являются:</w:t>
      </w:r>
    </w:p>
    <w:bookmarkStart w:id="74" w:name="P74"/>
    <w:bookmarkEnd w:id="7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представление руководителем органа местного самоуправления материалов проверки, свидетельствующих:</w:t>
      </w:r>
    </w:p>
    <w:bookmarkStart w:id="75" w:name="P75"/>
    <w:bookmarkEnd w:id="7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 представлении муниципальным служащим недостоверных или неполных сведений о доходах, имуществе и обязательствах имущественного характера;</w:t>
      </w:r>
    </w:p>
    <w:bookmarkStart w:id="76" w:name="P76"/>
    <w:bookmarkEnd w:id="7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Start w:id="77" w:name="P77"/>
    <w:bookmarkEnd w:id="7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установленном порядке:</w:t>
      </w:r>
    </w:p>
    <w:bookmarkStart w:id="78" w:name="P78"/>
    <w:bookmarkEnd w:id="78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функции, непосредственно связанные с деятельностью этой организации, входили в его должностные (служебные) обязанности, до истечения двух лет со дня увольнения с муниципальной службы;</w:t>
      </w:r>
    </w:p>
    <w:bookmarkStart w:id="79" w:name="P79"/>
    <w:bookmarkEnd w:id="7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80" w:name="P80"/>
    <w:bookmarkEnd w:id="8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депутатов муниципального образования г. Саяногорск от 02.06.2016 N 31)</w:t>
      </w:r>
    </w:p>
    <w:bookmarkStart w:id="82" w:name="P82"/>
    <w:bookmarkEnd w:id="8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bookmarkStart w:id="83" w:name="P83"/>
    <w:bookmarkEnd w:id="8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w:history="0" r:id="rId27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bookmarkStart w:id="84" w:name="P84"/>
    <w:bookmarkEnd w:id="8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поступившее в соответствии с </w:t>
      </w:r>
      <w:hyperlink w:history="0" r:id="rId28" w:tooltip="Федеральный закон от 25.12.2008 N 273-ФЗ (ред. от 22.12.2014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29" w:tooltip="&quot;Трудовой кодекс Российской Федерации&quot; от 30.12.2001 N 197-ФЗ (ред. от 13.07.2015) ------------ Недействующая редакция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30" w:tooltip="Решение Совета депутатов муниципального образования г. Саяногорск от 24.09.2015 N 48 &quot;О внесении изменений в решение Совета депутатов муниципального образования город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24.09.2015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Совета депутатов муниципального образования г. Саяногорск от 24.09.2015 N 48)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87" w:name="P87"/>
    <w:bookmarkEnd w:id="8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14.1. Обращение, указанное в </w:t>
      </w:r>
      <w:hyperlink w:history="0" w:anchor="P78" w:tooltip="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, непосредственно связанные с деятельностью этой организации, входили в его должностные (служебные)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по профилактике коррупционных и иных правонарушений.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Совета депутатов муниципального образования г. Саяногорск от 02.06.2016 N 31)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14.2. Обращение, указанное в </w:t>
      </w:r>
      <w:hyperlink w:history="0" w:anchor="P78" w:tooltip="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, непосредственно связанные с деятельностью этой организации, входили в его должностные (служебные)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bookmarkStart w:id="90" w:name="P90"/>
    <w:bookmarkEnd w:id="90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14.2.1. Уведомление, указанное в </w:t>
      </w:r>
      <w:hyperlink w:history="0" w:anchor="P8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 пункта 13</w:t>
        </w:r>
      </w:hyperlink>
      <w:r>
        <w:rPr>
          <w:sz w:val="20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>
      <w:pPr>
        <w:pStyle w:val="0"/>
        <w:jc w:val="both"/>
      </w:pPr>
      <w:r>
        <w:rPr>
          <w:sz w:val="20"/>
        </w:rPr>
        <w:t xml:space="preserve">(п. 14.2.1 введен </w:t>
      </w:r>
      <w:hyperlink w:history="0" r:id="rId32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депутатов муниципального образования г. Саяногорск от 02.06.2016 N 31)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14.2.2. При подготовке мотивированного заключения по результатам рассмотрения обращения, указанного в </w:t>
      </w:r>
      <w:hyperlink w:history="0" w:anchor="P78" w:tooltip="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, непосредственно связанные с деятельностью этой организации, входили в его должностные (служебные)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8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</w:t>
        </w:r>
      </w:hyperlink>
      <w:r>
        <w:rPr>
          <w:sz w:val="20"/>
        </w:rPr>
        <w:t xml:space="preserve"> и </w:t>
      </w:r>
      <w:hyperlink w:history="0" w:anchor="P8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...">
        <w:r>
          <w:rPr>
            <w:sz w:val="20"/>
            <w:color w:val="0000ff"/>
          </w:rPr>
          <w:t xml:space="preserve">подпункте "д" пункта 13</w:t>
        </w:r>
      </w:hyperlink>
      <w:r>
        <w:rPr>
          <w:sz w:val="20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(п. 14.2.2 введен </w:t>
      </w:r>
      <w:hyperlink w:history="0" r:id="rId33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депутатов муниципального образования г. Саяногорск от 02.06.2016 N 31)</w:t>
      </w:r>
    </w:p>
    <w:bookmarkStart w:id="94" w:name="P94"/>
    <w:bookmarkEnd w:id="94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14.3. Уведомление, указанное в </w:t>
      </w:r>
      <w:hyperlink w:history="0" w:anchor="P8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...">
        <w:r>
          <w:rPr>
            <w:sz w:val="20"/>
            <w:color w:val="0000ff"/>
          </w:rPr>
          <w:t xml:space="preserve">подпункте "д" пункта 13</w:t>
        </w:r>
      </w:hyperlink>
      <w:r>
        <w:rPr>
          <w:sz w:val="20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w:history="0" r:id="rId34" w:tooltip="Федеральный закон от 25.12.2008 N 273-ФЗ (ред. от 22.12.2014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Совета депутатов муниципального образования г. Саяногорск от 02.06.2016 N 31)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14.4. Мотивированные заключения, предусмотренные </w:t>
      </w:r>
      <w:hyperlink w:history="0" w:anchor="P87" w:tooltip="14.1. Обращение, указанное в абзаце втором подпункта &quot;б&quot; пункта 13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местного самоуправления по профилактике коррупционных и иных правонарушений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...">
        <w:r>
          <w:rPr>
            <w:sz w:val="20"/>
            <w:color w:val="0000ff"/>
          </w:rPr>
          <w:t xml:space="preserve">пунктами 14.1</w:t>
        </w:r>
      </w:hyperlink>
      <w:r>
        <w:rPr>
          <w:sz w:val="20"/>
        </w:rPr>
        <w:t xml:space="preserve">, </w:t>
      </w:r>
      <w:hyperlink w:history="0" w:anchor="P90" w:tooltip="14.2.1. Уведомление, указанное в абзаце четвертом подпункта &quot;б&quot; пункта 13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>
        <w:r>
          <w:rPr>
            <w:sz w:val="20"/>
            <w:color w:val="0000ff"/>
          </w:rPr>
          <w:t xml:space="preserve">14.2.1</w:t>
        </w:r>
      </w:hyperlink>
      <w:r>
        <w:rPr>
          <w:sz w:val="20"/>
        </w:rPr>
        <w:t xml:space="preserve"> и </w:t>
      </w:r>
      <w:hyperlink w:history="0" w:anchor="P94" w:tooltip="14.3. Уведомление, указанное в подпункте &quot;д&quot; пункта 13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&quot;О противодействии коррупции&quot;.">
        <w:r>
          <w:rPr>
            <w:sz w:val="20"/>
            <w:color w:val="0000ff"/>
          </w:rPr>
          <w:t xml:space="preserve">14.3</w:t>
        </w:r>
      </w:hyperlink>
      <w:r>
        <w:rPr>
          <w:sz w:val="20"/>
        </w:rPr>
        <w:t xml:space="preserve"> настоящего Положения, должны содержать: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информацию, изложенную в обращениях или уведомлениях, указанных в </w:t>
      </w:r>
      <w:hyperlink w:history="0" w:anchor="P78" w:tooltip="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, непосредственно связанные с деятельностью этой организации, входили в его должностные (служебные)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8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четвертом подпункта "б"</w:t>
        </w:r>
      </w:hyperlink>
      <w:r>
        <w:rPr>
          <w:sz w:val="20"/>
        </w:rPr>
        <w:t xml:space="preserve"> и </w:t>
      </w:r>
      <w:hyperlink w:history="0" w:anchor="P8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...">
        <w:r>
          <w:rPr>
            <w:sz w:val="20"/>
            <w:color w:val="0000ff"/>
          </w:rPr>
          <w:t xml:space="preserve">подпункте "д" пункта 13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78" w:tooltip="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, непосредственно связанные с деятельностью этой организации, входили в его должностные (служебные)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8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четвертом подпункта "б"</w:t>
        </w:r>
      </w:hyperlink>
      <w:r>
        <w:rPr>
          <w:sz w:val="20"/>
        </w:rPr>
        <w:t xml:space="preserve"> и </w:t>
      </w:r>
      <w:hyperlink w:history="0" w:anchor="P8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...">
        <w:r>
          <w:rPr>
            <w:sz w:val="20"/>
            <w:color w:val="0000ff"/>
          </w:rPr>
          <w:t xml:space="preserve">подпункте "д" пункта 13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22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, </w:t>
      </w:r>
      <w:hyperlink w:history="0" w:anchor="P132" w:tooltip="22.2. По итогам рассмотрения вопроса, указанного в абзаце четвертом подпункта &quot;б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22.2</w:t>
        </w:r>
      </w:hyperlink>
      <w:r>
        <w:rPr>
          <w:sz w:val="20"/>
        </w:rPr>
        <w:t xml:space="preserve">, </w:t>
      </w:r>
      <w:hyperlink w:history="0" w:anchor="P13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">
        <w:r>
          <w:rPr>
            <w:sz w:val="20"/>
            <w:color w:val="0000ff"/>
          </w:rPr>
          <w:t xml:space="preserve">23.1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0"/>
        </w:rPr>
        <w:t xml:space="preserve">(п. 14.4 введен </w:t>
      </w:r>
      <w:hyperlink w:history="0" r:id="rId36" w:tooltip="Решение Совета депутатов муниципального образования г. Саяногорск от 02.11.2017 N 28 &quot;О внесении изменений в решение Совета депутатов муниципального образования город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11.2017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депутатов муниципального образования г. Саяногорск от 02.11.2017 N 28)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history="0" w:anchor="P106" w:tooltip="15.1. Заседание комиссии по рассмотрению заявления, указанного в абзаце третье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>
        <w:r>
          <w:rPr>
            <w:sz w:val="20"/>
            <w:color w:val="0000ff"/>
          </w:rPr>
          <w:t xml:space="preserve">пунктами 15.1</w:t>
        </w:r>
      </w:hyperlink>
      <w:r>
        <w:rPr>
          <w:sz w:val="20"/>
        </w:rPr>
        <w:t xml:space="preserve"> и </w:t>
      </w:r>
      <w:hyperlink w:history="0" w:anchor="P107" w:tooltip="15.2. Уведомление, указанное в подпункте &quot;д&quot; пункта 13 настоящего Положения, как правило, рассматривается на очередном (плановом) заседании комиссии.">
        <w:r>
          <w:rPr>
            <w:sz w:val="20"/>
            <w:color w:val="0000ff"/>
          </w:rPr>
          <w:t xml:space="preserve">15.2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37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Совета депутатов муниципального образования г. Саяногорск от 02.06.2016 N 31)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70" w:tooltip="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...">
        <w:r>
          <w:rPr>
            <w:sz w:val="20"/>
            <w:color w:val="0000ff"/>
          </w:rPr>
          <w:t xml:space="preserve">подпункте "б" пункта 10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Start w:id="106" w:name="P106"/>
    <w:bookmarkEnd w:id="106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15.1. Заседание комиссии по рассмотрению заявления, указанного в </w:t>
      </w:r>
      <w:hyperlink w:history="0" w:anchor="P79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13</w:t>
        </w:r>
      </w:hyperlink>
      <w:r>
        <w:rPr>
          <w:sz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bookmarkStart w:id="107" w:name="P107"/>
    <w:bookmarkEnd w:id="107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15.2. Уведомление, указанное в </w:t>
      </w:r>
      <w:hyperlink w:history="0" w:anchor="P8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...">
        <w:r>
          <w:rPr>
            <w:sz w:val="20"/>
            <w:color w:val="0000ff"/>
          </w:rPr>
          <w:t xml:space="preserve">подпункте "д" пункта 13</w:t>
        </w:r>
      </w:hyperlink>
      <w:r>
        <w:rPr>
          <w:sz w:val="20"/>
        </w:rPr>
        <w:t xml:space="preserve"> настоящего Положения, как правило, рассматривается на очередном (плановом) заседании комиссии.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history="0" w:anchor="P77" w:tooltip="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установленном порядке:">
        <w:r>
          <w:rPr>
            <w:sz w:val="20"/>
            <w:color w:val="0000ff"/>
          </w:rPr>
          <w:t xml:space="preserve">подпунктом "б" пункта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38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Совета депутатов муниципального образования г. Саяногорск от 02.06.2016 N 31)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17.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18.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12" w:name="P112"/>
    <w:bookmarkEnd w:id="11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19. По итогам рассмотрения вопроса, указанного в </w:t>
      </w:r>
      <w:hyperlink w:history="0" w:anchor="P75" w:tooltip="о представлении муниципальным служащим недостоверных или неполных сведений о доходах, имуществе и обязательствах имущественного характера;">
        <w:r>
          <w:rPr>
            <w:sz w:val="20"/>
            <w:color w:val="0000ff"/>
          </w:rPr>
          <w:t xml:space="preserve">абзаце втором подпункта "а"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муниципальным служащим, являются достоверными и полными;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19.1. Заседания комиссии могут проводиться в отсутствие муниципального служащего или гражданина в случае: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77" w:tooltip="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установленном порядке:">
        <w:r>
          <w:rPr>
            <w:sz w:val="20"/>
            <w:color w:val="0000ff"/>
          </w:rPr>
          <w:t xml:space="preserve">подпунктом "б" пункта 13</w:t>
        </w:r>
      </w:hyperlink>
      <w:r>
        <w:rPr>
          <w:sz w:val="20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jc w:val="both"/>
      </w:pPr>
      <w:r>
        <w:rPr>
          <w:sz w:val="20"/>
        </w:rPr>
        <w:t xml:space="preserve">(п. 19.1 введен </w:t>
      </w:r>
      <w:hyperlink w:history="0" r:id="rId39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депутатов муниципального образования г. Саяногорск от 02.06.2016 N 31)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20. По итогам рассмотрения вопроса, указанного в </w:t>
      </w:r>
      <w:hyperlink w:history="0" w:anchor="P76" w:tooltip="о несоблюдении муниципальны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bookmarkStart w:id="122" w:name="P122"/>
    <w:bookmarkEnd w:id="12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21. По итогам рассмотрения вопроса, указанного в </w:t>
      </w:r>
      <w:hyperlink w:history="0" w:anchor="P78" w:tooltip="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, непосредственно связанные с деятельностью этой организации, входили в его должностные (служебные)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bookmarkStart w:id="125" w:name="P125"/>
    <w:bookmarkEnd w:id="12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 По итогам рассмотрения вопроса, указанного в </w:t>
      </w:r>
      <w:hyperlink w:history="0" w:anchor="P79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Start w:id="129" w:name="P129"/>
    <w:bookmarkEnd w:id="12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22.1. По итогам рассмотрения вопроса, указанного в </w:t>
      </w:r>
      <w:hyperlink w:history="0" w:anchor="P83" w:tooltip="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подпункте "г"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признать, что сведения, представленные муниципальным служащим в соответствии с </w:t>
      </w:r>
      <w:hyperlink w:history="0" r:id="rId40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признать, что сведения, представленные муниципальным служащим в соответствии с </w:t>
      </w:r>
      <w:hyperlink w:history="0" r:id="rId41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Start w:id="132" w:name="P132"/>
    <w:bookmarkEnd w:id="132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22.2. По итогам рассмотрения вопроса, указанного в </w:t>
      </w:r>
      <w:hyperlink w:history="0" w:anchor="P8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признать, что при исполнении муниципальным служащим должностных обязанностей конфликт интересов отсутствует;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22.2 введен </w:t>
      </w:r>
      <w:hyperlink w:history="0" r:id="rId42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Совета депутатов муниципального образования г. Саяногорск от 02.06.2016 N 31)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23. По итогам рассмотрения вопросов, указанных в </w:t>
      </w:r>
      <w:hyperlink w:history="0" w:anchor="P74" w:tooltip="а) представление руководителем органа местного самоуправления материалов проверки, свидетельствующих: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77" w:tooltip="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установленном порядке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83" w:tooltip="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8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...">
        <w:r>
          <w:rPr>
            <w:sz w:val="20"/>
            <w:color w:val="0000ff"/>
          </w:rPr>
          <w:t xml:space="preserve">"д" пункта 13</w:t>
        </w:r>
      </w:hyperlink>
      <w:r>
        <w:rPr>
          <w:sz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history="0" w:anchor="P112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19</w:t>
        </w:r>
      </w:hyperlink>
      <w:r>
        <w:rPr>
          <w:sz w:val="20"/>
        </w:rPr>
        <w:t xml:space="preserve"> - </w:t>
      </w:r>
      <w:hyperlink w:history="0" w:anchor="P125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, </w:t>
      </w:r>
      <w:hyperlink w:history="0" w:anchor="P12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22.1</w:t>
        </w:r>
      </w:hyperlink>
      <w:r>
        <w:rPr>
          <w:sz w:val="20"/>
        </w:rPr>
        <w:t xml:space="preserve"> и </w:t>
      </w:r>
      <w:hyperlink w:history="0" w:anchor="P132" w:tooltip="22.2. По итогам рассмотрения вопроса, указанного в абзаце четвертом подпункта &quot;б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22.2</w:t>
        </w:r>
      </w:hyperlink>
      <w:r>
        <w:rPr>
          <w:sz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43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Совета депутатов муниципального образования г. Саяногорск от 02.06.2016 N 31)</w:t>
      </w:r>
    </w:p>
    <w:bookmarkStart w:id="139" w:name="P139"/>
    <w:bookmarkEnd w:id="13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23.1. По итогам рассмотрения вопроса, указанного в </w:t>
      </w:r>
      <w:hyperlink w:history="0" w:anchor="P8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государственного управлени...">
        <w:r>
          <w:rPr>
            <w:sz w:val="20"/>
            <w:color w:val="0000ff"/>
          </w:rPr>
          <w:t xml:space="preserve">подпункте "д" пункта 13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44" w:tooltip="Федеральный закон от 25.12.2008 N 273-ФЗ (ред. от 22.12.2014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24. По итогам рассмотрения вопроса, предусмотренного </w:t>
      </w:r>
      <w:hyperlink w:history="0" w:anchor="P82" w:tooltip="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">
        <w:r>
          <w:rPr>
            <w:sz w:val="20"/>
            <w:color w:val="0000ff"/>
          </w:rPr>
          <w:t xml:space="preserve">подпунктом "в" пункта 13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25. Для исполнения решений комиссии могут быть подготовлены проекты нормативных правовых актов,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26. Решения комиссии по вопросам, указанным в </w:t>
      </w:r>
      <w:hyperlink w:history="0" w:anchor="P73" w:tooltip="13. Основаниями для проведения заседания комиссии являются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78" w:tooltip="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, непосредственно связанные с деятельностью этой организации, входили в его должностные (служебные)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history="0" w:anchor="P78" w:tooltip="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, непосредственно связанные с деятельностью этой организации, входили в его должностные (служебные)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носит обязательный характер.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28. В протоколе заседания комиссии указываются: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в) предъявляемые к муниципальному служащему претензии, материалы, на которых они основываются;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г) содержание пояснений муниципального служащего и других лиц по существу предъявляемых претензий;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30.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Решение Совета депутатов муниципального образования г. Саяногорск от 02.06.2016 N 31 &quot;О внесении изменений в решение Совета депутатов муниципального образования г. Саяногорск от 26.02.2015 N 11 &quot;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&quot; (принято Советом депутатов муниципального образования город Саяногорск 02.06.2016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Совета депутатов муниципального образования г. Саяногорск от 02.06.2016 N 31)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31.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34.1.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history="0" w:anchor="P78" w:tooltip="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, непосредственно связанные с деятельностью этой организации, входили в его должностные (служебные)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специалистами организационного отдела аппарата Совета депутатов.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Совета депутатов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город Саяногорск</w:t>
      </w:r>
    </w:p>
    <w:p>
      <w:pPr>
        <w:pStyle w:val="0"/>
        <w:jc w:val="right"/>
      </w:pPr>
      <w:r>
        <w:rPr>
          <w:sz w:val="20"/>
        </w:rPr>
        <w:t xml:space="preserve">В.В.СИТНИКОВ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Совета депутатов муниципального образования г. Саяногорск от 26.02.2015 N 11</w:t>
            <w:br/>
            <w:t>(ред. от 02.11.2017)</w:t>
            <w:br/>
            <w:t>"О мерах по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188&amp;n=58533&amp;dst=100007" TargetMode = "External"/><Relationship Id="rId9" Type="http://schemas.openxmlformats.org/officeDocument/2006/relationships/hyperlink" Target="https://login.consultant.ru/link/?req=doc&amp;base=RLAW188&amp;n=62947&amp;dst=100007" TargetMode = "External"/><Relationship Id="rId10" Type="http://schemas.openxmlformats.org/officeDocument/2006/relationships/hyperlink" Target="https://login.consultant.ru/link/?req=doc&amp;base=RLAW188&amp;n=70946&amp;dst=100007" TargetMode = "External"/><Relationship Id="rId11" Type="http://schemas.openxmlformats.org/officeDocument/2006/relationships/hyperlink" Target="https://login.consultant.ru/link/?req=doc&amp;base=LAW&amp;n=172557" TargetMode = "External"/><Relationship Id="rId12" Type="http://schemas.openxmlformats.org/officeDocument/2006/relationships/hyperlink" Target="https://login.consultant.ru/link/?req=doc&amp;base=LAW&amp;n=172553" TargetMode = "External"/><Relationship Id="rId13" Type="http://schemas.openxmlformats.org/officeDocument/2006/relationships/hyperlink" Target="https://login.consultant.ru/link/?req=doc&amp;base=LAW&amp;n=172535" TargetMode = "External"/><Relationship Id="rId14" Type="http://schemas.openxmlformats.org/officeDocument/2006/relationships/hyperlink" Target="https://login.consultant.ru/link/?req=doc&amp;base=RLAW188&amp;n=51385" TargetMode = "External"/><Relationship Id="rId15" Type="http://schemas.openxmlformats.org/officeDocument/2006/relationships/hyperlink" Target="https://login.consultant.ru/link/?req=doc&amp;base=LAW&amp;n=176498" TargetMode = "External"/><Relationship Id="rId16" Type="http://schemas.openxmlformats.org/officeDocument/2006/relationships/hyperlink" Target="https://login.consultant.ru/link/?req=doc&amp;base=RLAW188&amp;n=54849&amp;dst=100290" TargetMode = "External"/><Relationship Id="rId17" Type="http://schemas.openxmlformats.org/officeDocument/2006/relationships/hyperlink" Target="https://login.consultant.ru/link/?req=doc&amp;base=RLAW188&amp;n=54849&amp;dst=100611" TargetMode = "External"/><Relationship Id="rId18" Type="http://schemas.openxmlformats.org/officeDocument/2006/relationships/hyperlink" Target="https://login.consultant.ru/link/?req=doc&amp;base=RLAW188&amp;n=58533&amp;dst=100008" TargetMode = "External"/><Relationship Id="rId19" Type="http://schemas.openxmlformats.org/officeDocument/2006/relationships/hyperlink" Target="https://login.consultant.ru/link/?req=doc&amp;base=RLAW188&amp;n=62947&amp;dst=100007" TargetMode = "External"/><Relationship Id="rId20" Type="http://schemas.openxmlformats.org/officeDocument/2006/relationships/hyperlink" Target="https://login.consultant.ru/link/?req=doc&amp;base=RLAW188&amp;n=70946&amp;dst=100007" TargetMode = "External"/><Relationship Id="rId21" Type="http://schemas.openxmlformats.org/officeDocument/2006/relationships/hyperlink" Target="https://login.consultant.ru/link/?req=doc&amp;base=LAW&amp;n=172553" TargetMode = "External"/><Relationship Id="rId22" Type="http://schemas.openxmlformats.org/officeDocument/2006/relationships/hyperlink" Target="https://login.consultant.ru/link/?req=doc&amp;base=LAW&amp;n=172557" TargetMode = "External"/><Relationship Id="rId23" Type="http://schemas.openxmlformats.org/officeDocument/2006/relationships/hyperlink" Target="https://login.consultant.ru/link/?req=doc&amp;base=RLAW188&amp;n=51385" TargetMode = "External"/><Relationship Id="rId24" Type="http://schemas.openxmlformats.org/officeDocument/2006/relationships/hyperlink" Target="https://login.consultant.ru/link/?req=doc&amp;base=LAW&amp;n=2875" TargetMode = "External"/><Relationship Id="rId25" Type="http://schemas.openxmlformats.org/officeDocument/2006/relationships/hyperlink" Target="https://login.consultant.ru/link/?req=doc&amp;base=LAW&amp;n=172553" TargetMode = "External"/><Relationship Id="rId26" Type="http://schemas.openxmlformats.org/officeDocument/2006/relationships/hyperlink" Target="https://login.consultant.ru/link/?req=doc&amp;base=RLAW188&amp;n=62947&amp;dst=100008" TargetMode = "External"/><Relationship Id="rId27" Type="http://schemas.openxmlformats.org/officeDocument/2006/relationships/hyperlink" Target="https://login.consultant.ru/link/?req=doc&amp;base=LAW&amp;n=172535&amp;dst=100128" TargetMode = "External"/><Relationship Id="rId28" Type="http://schemas.openxmlformats.org/officeDocument/2006/relationships/hyperlink" Target="https://login.consultant.ru/link/?req=doc&amp;base=LAW&amp;n=172553&amp;dst=33" TargetMode = "External"/><Relationship Id="rId29" Type="http://schemas.openxmlformats.org/officeDocument/2006/relationships/hyperlink" Target="https://login.consultant.ru/link/?req=doc&amp;base=LAW&amp;n=182696&amp;dst=1713" TargetMode = "External"/><Relationship Id="rId30" Type="http://schemas.openxmlformats.org/officeDocument/2006/relationships/hyperlink" Target="https://login.consultant.ru/link/?req=doc&amp;base=RLAW188&amp;n=58533&amp;dst=100008" TargetMode = "External"/><Relationship Id="rId31" Type="http://schemas.openxmlformats.org/officeDocument/2006/relationships/hyperlink" Target="https://login.consultant.ru/link/?req=doc&amp;base=RLAW188&amp;n=62947&amp;dst=100010" TargetMode = "External"/><Relationship Id="rId32" Type="http://schemas.openxmlformats.org/officeDocument/2006/relationships/hyperlink" Target="https://login.consultant.ru/link/?req=doc&amp;base=RLAW188&amp;n=62947&amp;dst=100012" TargetMode = "External"/><Relationship Id="rId33" Type="http://schemas.openxmlformats.org/officeDocument/2006/relationships/hyperlink" Target="https://login.consultant.ru/link/?req=doc&amp;base=RLAW188&amp;n=62947&amp;dst=100014" TargetMode = "External"/><Relationship Id="rId34" Type="http://schemas.openxmlformats.org/officeDocument/2006/relationships/hyperlink" Target="https://login.consultant.ru/link/?req=doc&amp;base=LAW&amp;n=172553&amp;dst=28" TargetMode = "External"/><Relationship Id="rId35" Type="http://schemas.openxmlformats.org/officeDocument/2006/relationships/hyperlink" Target="https://login.consultant.ru/link/?req=doc&amp;base=RLAW188&amp;n=62947&amp;dst=100011" TargetMode = "External"/><Relationship Id="rId36" Type="http://schemas.openxmlformats.org/officeDocument/2006/relationships/hyperlink" Target="https://login.consultant.ru/link/?req=doc&amp;base=RLAW188&amp;n=70946&amp;dst=100008" TargetMode = "External"/><Relationship Id="rId37" Type="http://schemas.openxmlformats.org/officeDocument/2006/relationships/hyperlink" Target="https://login.consultant.ru/link/?req=doc&amp;base=RLAW188&amp;n=62947&amp;dst=100016" TargetMode = "External"/><Relationship Id="rId38" Type="http://schemas.openxmlformats.org/officeDocument/2006/relationships/hyperlink" Target="https://login.consultant.ru/link/?req=doc&amp;base=RLAW188&amp;n=62947&amp;dst=100018" TargetMode = "External"/><Relationship Id="rId39" Type="http://schemas.openxmlformats.org/officeDocument/2006/relationships/hyperlink" Target="https://login.consultant.ru/link/?req=doc&amp;base=RLAW188&amp;n=62947&amp;dst=100020" TargetMode = "External"/><Relationship Id="rId40" Type="http://schemas.openxmlformats.org/officeDocument/2006/relationships/hyperlink" Target="https://login.consultant.ru/link/?req=doc&amp;base=LAW&amp;n=172535&amp;dst=100128" TargetMode = "External"/><Relationship Id="rId41" Type="http://schemas.openxmlformats.org/officeDocument/2006/relationships/hyperlink" Target="https://login.consultant.ru/link/?req=doc&amp;base=LAW&amp;n=172535&amp;dst=100128" TargetMode = "External"/><Relationship Id="rId42" Type="http://schemas.openxmlformats.org/officeDocument/2006/relationships/hyperlink" Target="https://login.consultant.ru/link/?req=doc&amp;base=RLAW188&amp;n=62947&amp;dst=100024" TargetMode = "External"/><Relationship Id="rId43" Type="http://schemas.openxmlformats.org/officeDocument/2006/relationships/hyperlink" Target="https://login.consultant.ru/link/?req=doc&amp;base=RLAW188&amp;n=62947&amp;dst=100029" TargetMode = "External"/><Relationship Id="rId44" Type="http://schemas.openxmlformats.org/officeDocument/2006/relationships/hyperlink" Target="https://login.consultant.ru/link/?req=doc&amp;base=LAW&amp;n=172553&amp;dst=28" TargetMode = "External"/><Relationship Id="rId45" Type="http://schemas.openxmlformats.org/officeDocument/2006/relationships/hyperlink" Target="https://login.consultant.ru/link/?req=doc&amp;base=RLAW188&amp;n=62947&amp;dst=100031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муниципального образования г. Саяногорск от 26.02.2015 N 11
(ред. от 02.11.2017)
"О мерах по обеспечению соблюдения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Саяногорск"
(вместе с "Положением о комиссии по соблюдению требований к служебному поведению и урегулированию конфликта интересов муниципальными служащими аппарата Совета депутатов муниципального образования город Са</dc:title>
  <dcterms:created xsi:type="dcterms:W3CDTF">2025-09-26T04:01:09Z</dcterms:created>
</cp:coreProperties>
</file>