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F5FBB">
            <wp:extent cx="658495" cy="9512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0E">
        <w:rPr>
          <w:rFonts w:ascii="Times New Roman" w:hAnsi="Times New Roman" w:cs="Times New Roman"/>
          <w:b/>
          <w:bCs/>
          <w:sz w:val="28"/>
          <w:szCs w:val="28"/>
        </w:rPr>
        <w:t>КОНТРОЛЬНО-СЧЕТНАЯ ПАЛАТА МУНИЦИПАЛЬНОГО ОБРАЗОВАНИЯ ГОРОД САЯНОГОРСК</w:t>
      </w:r>
    </w:p>
    <w:p w:rsidR="00E8450E" w:rsidRPr="00E8450E" w:rsidRDefault="00E8450E" w:rsidP="00B455CD">
      <w:pPr>
        <w:pBdr>
          <w:bottom w:val="single" w:sz="12" w:space="1" w:color="auto"/>
        </w:pBd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50E" w:rsidRPr="00EF1F7B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450E" w:rsidRPr="00EB7B34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5EFB" w:rsidRPr="003F2B07" w:rsidRDefault="00075EFB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236F" w:rsidRDefault="0005236F" w:rsidP="000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6F">
        <w:rPr>
          <w:rFonts w:ascii="Times New Roman" w:hAnsi="Times New Roman" w:cs="Times New Roman"/>
          <w:b/>
          <w:sz w:val="28"/>
          <w:szCs w:val="28"/>
        </w:rPr>
        <w:t>ИНФОРМАЦИЯ ОБ ИТОГАХ ЭКСПЕРТНО-АНАЛИТИЧЕСКОГО МЕРОПРИЯТИЯ</w:t>
      </w:r>
    </w:p>
    <w:p w:rsidR="0005236F" w:rsidRDefault="0005236F" w:rsidP="000523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15379" w:rsidRDefault="0005236F" w:rsidP="002C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 xml:space="preserve">  Контрольно-счетн</w:t>
      </w:r>
      <w:r w:rsidR="00747B35">
        <w:rPr>
          <w:rFonts w:ascii="Times New Roman" w:hAnsi="Times New Roman" w:cs="Times New Roman"/>
          <w:sz w:val="28"/>
          <w:szCs w:val="28"/>
        </w:rPr>
        <w:t>ой</w:t>
      </w:r>
      <w:r w:rsidRPr="00B179B9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747B35">
        <w:rPr>
          <w:rFonts w:ascii="Times New Roman" w:hAnsi="Times New Roman" w:cs="Times New Roman"/>
          <w:sz w:val="28"/>
          <w:szCs w:val="28"/>
        </w:rPr>
        <w:t>ой</w:t>
      </w:r>
      <w:r w:rsidRPr="00B179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Саяногорск, в соответствии с пунктом </w:t>
      </w:r>
      <w:r w:rsidR="002C5C9F" w:rsidRPr="002C5C9F">
        <w:rPr>
          <w:rFonts w:ascii="Times New Roman" w:hAnsi="Times New Roman" w:cs="Times New Roman"/>
          <w:sz w:val="28"/>
          <w:szCs w:val="28"/>
        </w:rPr>
        <w:t>3.4. Плана работы Контрольно-счетной палаты муниципального образования город Саяногорск на 2025 год, утвержденного распоряжением председателя Контрольно-счетной палаты муниципального образования город Саяногорск от 18.12.2024 № 22-р, распоряжение</w:t>
      </w:r>
      <w:r w:rsidR="001454E4">
        <w:rPr>
          <w:rFonts w:ascii="Times New Roman" w:hAnsi="Times New Roman" w:cs="Times New Roman"/>
          <w:sz w:val="28"/>
          <w:szCs w:val="28"/>
        </w:rPr>
        <w:t>м</w:t>
      </w:r>
      <w:r w:rsidR="002C5C9F" w:rsidRPr="002C5C9F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город </w:t>
      </w:r>
      <w:r w:rsidR="002C5C9F">
        <w:rPr>
          <w:rFonts w:ascii="Times New Roman" w:hAnsi="Times New Roman" w:cs="Times New Roman"/>
          <w:sz w:val="28"/>
          <w:szCs w:val="28"/>
        </w:rPr>
        <w:t xml:space="preserve">Саяногорск от 17.04.2025 № 5-р </w:t>
      </w:r>
      <w:r w:rsidR="002C5C9F" w:rsidRPr="002C5C9F">
        <w:rPr>
          <w:rFonts w:ascii="Times New Roman" w:hAnsi="Times New Roman" w:cs="Times New Roman"/>
          <w:sz w:val="28"/>
          <w:szCs w:val="28"/>
        </w:rPr>
        <w:t xml:space="preserve"> </w:t>
      </w:r>
      <w:r w:rsidRPr="00B179B9">
        <w:rPr>
          <w:rFonts w:ascii="Times New Roman" w:hAnsi="Times New Roman" w:cs="Times New Roman"/>
          <w:sz w:val="28"/>
          <w:szCs w:val="28"/>
        </w:rPr>
        <w:t>«О проведении эксперт</w:t>
      </w:r>
      <w:r w:rsidR="002C5C9F">
        <w:rPr>
          <w:rFonts w:ascii="Times New Roman" w:hAnsi="Times New Roman" w:cs="Times New Roman"/>
          <w:sz w:val="28"/>
          <w:szCs w:val="28"/>
        </w:rPr>
        <w:t>но-аналитического мероприятия»</w:t>
      </w:r>
      <w:r w:rsidR="001454E4">
        <w:rPr>
          <w:rFonts w:ascii="Times New Roman" w:hAnsi="Times New Roman" w:cs="Times New Roman"/>
          <w:sz w:val="28"/>
          <w:szCs w:val="28"/>
        </w:rPr>
        <w:t>,</w:t>
      </w:r>
      <w:r w:rsidRPr="00B179B9">
        <w:rPr>
          <w:rFonts w:ascii="Times New Roman" w:hAnsi="Times New Roman" w:cs="Times New Roman"/>
          <w:sz w:val="28"/>
          <w:szCs w:val="28"/>
        </w:rPr>
        <w:t xml:space="preserve"> проведено экспертно-аналитическое мероприятие на тему </w:t>
      </w:r>
      <w:r w:rsidR="002C5C9F" w:rsidRPr="002C5C9F">
        <w:rPr>
          <w:rFonts w:ascii="Times New Roman" w:hAnsi="Times New Roman" w:cs="Times New Roman"/>
          <w:sz w:val="28"/>
          <w:szCs w:val="28"/>
        </w:rPr>
        <w:t>«Анализ эффективности использования бюджетных средств, направленных на реализацию муниципальной программы «Развитие сельских территорий муниципального образования город Саяногорск» в 2024 году»</w:t>
      </w:r>
      <w:r w:rsidRPr="00B179B9">
        <w:rPr>
          <w:rFonts w:ascii="Times New Roman" w:hAnsi="Times New Roman" w:cs="Times New Roman"/>
          <w:sz w:val="28"/>
          <w:szCs w:val="28"/>
        </w:rPr>
        <w:t>.</w:t>
      </w:r>
      <w:r w:rsidR="006E54A9" w:rsidRPr="00B17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9C7" w:rsidRDefault="003F39C7" w:rsidP="002C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проверки: </w:t>
      </w:r>
      <w:r w:rsidRPr="003F39C7">
        <w:rPr>
          <w:rFonts w:ascii="Times New Roman" w:hAnsi="Times New Roman" w:cs="Times New Roman"/>
          <w:sz w:val="28"/>
          <w:szCs w:val="28"/>
        </w:rPr>
        <w:t>Комитет по жилищно-коммунальному хозяйству и транспорту г. Саяногорска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 по ЖКХ и Т).</w:t>
      </w:r>
    </w:p>
    <w:p w:rsidR="00747B35" w:rsidRPr="001454E4" w:rsidRDefault="00747B35" w:rsidP="002C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36F" w:rsidRPr="001454E4" w:rsidRDefault="0005236F" w:rsidP="000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4">
        <w:rPr>
          <w:rFonts w:ascii="Times New Roman" w:hAnsi="Times New Roman" w:cs="Times New Roman"/>
          <w:sz w:val="28"/>
          <w:szCs w:val="28"/>
        </w:rPr>
        <w:t>В результате проведенного экспертно-аналитического мероприятия установлено следующее:</w:t>
      </w:r>
    </w:p>
    <w:p w:rsidR="002C5C9F" w:rsidRPr="002C5C9F" w:rsidRDefault="002C5C9F" w:rsidP="002C5C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1. Работы по реконструкции и выносу трассы напорного канализационного коллектора КНС-1 до очистных сооружений </w:t>
      </w:r>
      <w:proofErr w:type="spellStart"/>
      <w:r w:rsidRPr="002C5C9F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2C5C9F">
        <w:rPr>
          <w:rFonts w:ascii="Times New Roman" w:hAnsi="Times New Roman" w:cs="Times New Roman"/>
          <w:sz w:val="28"/>
          <w:szCs w:val="28"/>
        </w:rPr>
        <w:t>. Майна по ул. Промышленная включены в перечень основных мероприятий муниципальной программы «Развитие сельских территорий муниципального образования город Саяногорск», на финансирование которы</w:t>
      </w:r>
      <w:bookmarkStart w:id="0" w:name="_GoBack"/>
      <w:bookmarkEnd w:id="0"/>
      <w:r w:rsidRPr="002C5C9F">
        <w:rPr>
          <w:rFonts w:ascii="Times New Roman" w:hAnsi="Times New Roman" w:cs="Times New Roman"/>
          <w:sz w:val="28"/>
          <w:szCs w:val="28"/>
        </w:rPr>
        <w:t xml:space="preserve">х за счет средств бюджета муниципального образования город Саяногорск в 2024 году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5C9F">
        <w:rPr>
          <w:rFonts w:ascii="Times New Roman" w:hAnsi="Times New Roman" w:cs="Times New Roman"/>
          <w:sz w:val="28"/>
          <w:szCs w:val="28"/>
        </w:rPr>
        <w:t xml:space="preserve">22 484,8 </w:t>
      </w:r>
      <w:proofErr w:type="spellStart"/>
      <w:r w:rsidRPr="002C5C9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C5C9F">
        <w:rPr>
          <w:rFonts w:ascii="Times New Roman" w:hAnsi="Times New Roman" w:cs="Times New Roman"/>
          <w:sz w:val="28"/>
          <w:szCs w:val="28"/>
        </w:rPr>
        <w:t>. Соисполнителем мероприятий по реконструкции и выносу трассы напорного канализационного коллектора является Комитет по ЖКХ и Т.</w:t>
      </w:r>
    </w:p>
    <w:p w:rsidR="002C5C9F" w:rsidRPr="002C5C9F" w:rsidRDefault="002C5C9F" w:rsidP="002C5C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Распоряжением ДАГН «О размещении объектов» от 20.02.2024 № 239 Комитету по ЖКХ и Т разрешено размещение объекта реконструкции в границах, указанных в схемах расположения земельного участка или земельных участков на кадастровом плане территории. </w:t>
      </w:r>
    </w:p>
    <w:p w:rsidR="002C5C9F" w:rsidRPr="002C5C9F" w:rsidRDefault="002C5C9F" w:rsidP="002C5C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lastRenderedPageBreak/>
        <w:t>Нарушений в ходе анализа нормативно-правовой базы, регулирующей реализацию муниципальной программы, не установлено.</w:t>
      </w:r>
    </w:p>
    <w:p w:rsidR="002C5C9F" w:rsidRPr="002C5C9F" w:rsidRDefault="002C5C9F" w:rsidP="002C5C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2. В целях реализации муниципальной программы между Комитетом по ЖКХ и Т и ООО «</w:t>
      </w:r>
      <w:proofErr w:type="spellStart"/>
      <w:r w:rsidRPr="002C5C9F">
        <w:rPr>
          <w:rFonts w:ascii="Times New Roman" w:hAnsi="Times New Roman" w:cs="Times New Roman"/>
          <w:sz w:val="28"/>
          <w:szCs w:val="28"/>
        </w:rPr>
        <w:t>Ремстрой</w:t>
      </w:r>
      <w:proofErr w:type="spellEnd"/>
      <w:r w:rsidRPr="002C5C9F">
        <w:rPr>
          <w:rFonts w:ascii="Times New Roman" w:hAnsi="Times New Roman" w:cs="Times New Roman"/>
          <w:sz w:val="28"/>
          <w:szCs w:val="28"/>
        </w:rPr>
        <w:t xml:space="preserve">» заключен Контракт на сумму 22 074,49 тыс. руб. В соответствии с частью 8 статьи 95 </w:t>
      </w:r>
      <w:r w:rsidR="003F39C7" w:rsidRPr="003F39C7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F39C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2C5C9F">
        <w:rPr>
          <w:rFonts w:ascii="Times New Roman" w:hAnsi="Times New Roman" w:cs="Times New Roman"/>
          <w:sz w:val="28"/>
          <w:szCs w:val="28"/>
        </w:rPr>
        <w:t>Закон № 44-ФЗ</w:t>
      </w:r>
      <w:r w:rsidR="003F39C7">
        <w:rPr>
          <w:rFonts w:ascii="Times New Roman" w:hAnsi="Times New Roman" w:cs="Times New Roman"/>
          <w:sz w:val="28"/>
          <w:szCs w:val="28"/>
        </w:rPr>
        <w:t>)</w:t>
      </w:r>
      <w:r w:rsidRPr="002C5C9F">
        <w:rPr>
          <w:rFonts w:ascii="Times New Roman" w:hAnsi="Times New Roman" w:cs="Times New Roman"/>
          <w:sz w:val="28"/>
          <w:szCs w:val="28"/>
        </w:rPr>
        <w:t xml:space="preserve"> и пунктом 12.6. Контракта, в рамках соглашения от 02.10.2024 № 03/11, по взаимному соглашению сторон Контракт расторгнут в связи с отсутствием у заказчика потребностей в дальнейшем выполнении работ по Контракту. Согласно пункту 2 соглашения от 02.10.2024 № 03/11, фактически работы </w:t>
      </w:r>
      <w:r w:rsidR="003F39C7">
        <w:rPr>
          <w:rFonts w:ascii="Times New Roman" w:hAnsi="Times New Roman" w:cs="Times New Roman"/>
          <w:sz w:val="28"/>
          <w:szCs w:val="28"/>
        </w:rPr>
        <w:t>по Контракту выполнены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C9F">
        <w:rPr>
          <w:rFonts w:ascii="Times New Roman" w:hAnsi="Times New Roman" w:cs="Times New Roman"/>
          <w:sz w:val="28"/>
          <w:szCs w:val="28"/>
        </w:rPr>
        <w:t xml:space="preserve">20 928,70 </w:t>
      </w:r>
      <w:proofErr w:type="spellStart"/>
      <w:r w:rsidRPr="002C5C9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C5C9F">
        <w:rPr>
          <w:rFonts w:ascii="Times New Roman" w:hAnsi="Times New Roman" w:cs="Times New Roman"/>
          <w:sz w:val="28"/>
          <w:szCs w:val="28"/>
        </w:rPr>
        <w:t xml:space="preserve">. Обязательства в оставшейся части на стороны прекращают. 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2.1. Анализ соответствия Актов о приемке выполненных работ условиям Контракта показал, что показатели раздела 1-4 Акта о приемке выполненных работ от 30.09.2024 № 3, в совокупности с одноименными показателями Актов о приемке выполненных работ от 22.05.2024 № 1, от 28.06.2024 № 2, соответствуют показателям, указанным в ЛСР № 06-01-01. 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Акт о приемке выполненных работ от 30.09.2024 № 3 содержит дополнительные виды работ (раздел №5, раздел №6), не предусмотренные контрактом (ЛСР № 06-01-01).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Протоколами технического совещания №№1,2,3, в соответствии с требованиями пункта 12.2 Контракта, установлено: «все изменения отразить в локально-сметном расчете и заключить дополнительное соглашение».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Однако, в нарушение требований статьи 95 Закона № 44-ФЗ, статьи 743 ГК РФ, пункта 12.2 Контракта, принятые работы, согласно разделам 5 и 6 Акта о приемке выполненных работ от 30.09.2024 № 3, не предусмотрены                        ЛСР № 06-01-01 на момент заключения Контракта и не согласованы сторонами путем внесения изменений в локально-сметный расчет и заключения дополнительных соглашений.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Таким образом, расходы, отраженные в разделах 5, 6 Акта о приемке выполненных работ от 30.09.2024 № 3, имеют </w:t>
      </w:r>
      <w:r w:rsidR="003F39C7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Pr="002C5C9F">
        <w:rPr>
          <w:rFonts w:ascii="Times New Roman" w:hAnsi="Times New Roman" w:cs="Times New Roman"/>
          <w:sz w:val="28"/>
          <w:szCs w:val="28"/>
        </w:rPr>
        <w:t>риски неэффективного расходования бюджетных средств расчетно на общую сумму 1 080,26 тыс. рублей.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2.2. В нарушение части 13.1 статьи 34 Закона № 44-ФЗ оплата оказанных подрядчиком работ осуществлена заказчиком с нарушением установленных Контрактом сроков в интервале от 9 до 42 рабочих дней.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Причиной нарушения сроков оплаты является несвоевременное финансирование из местного бюджета. Тем не менее, Контрольно-счетная палата обращает внимание, что нарушение заказчиком установленных Контрактом сроков оплаты выполненных работ влечет возникновение рисков дополнительных расходов бюджетных средств на уплату штрафных санкций, предусмотренных частью 5 статьи 34 </w:t>
      </w:r>
      <w:proofErr w:type="gramStart"/>
      <w:r w:rsidRPr="002C5C9F">
        <w:rPr>
          <w:rFonts w:ascii="Times New Roman" w:hAnsi="Times New Roman" w:cs="Times New Roman"/>
          <w:sz w:val="28"/>
          <w:szCs w:val="28"/>
        </w:rPr>
        <w:t>Закона  №</w:t>
      </w:r>
      <w:proofErr w:type="gramEnd"/>
      <w:r w:rsidRPr="002C5C9F">
        <w:rPr>
          <w:rFonts w:ascii="Times New Roman" w:hAnsi="Times New Roman" w:cs="Times New Roman"/>
          <w:sz w:val="28"/>
          <w:szCs w:val="28"/>
        </w:rPr>
        <w:t xml:space="preserve"> 44-ФЗ, что, в свою очередь, является признаком неэффективного расходования бюджетных средств. 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lastRenderedPageBreak/>
        <w:t>2.3. В нарушение требований пункта 4.7.6 части 4.7 Правил по благоустройству территории МО г. Саяногорск комплекс земельных работ в период с 05.04.2024 по 16.04.2024 и в период с 02.09.2024 по 16.09.2024 осуществлялся без разрешения ДАГН.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Кроме того, в ходе анализа исполнения Контракта, Контрольно-счетной палатой выявлено: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- слабый внутренний контроль при подготовке и размещении на сайте ЕИС документов, касающихся исполнения муниципального контракта;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- слабый внутренний контроль при формировании документов, фиксирующих юридически значимые факты о внесении изменений в предусмотренные Контрактом работы; 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- формальный подход в оформлении заключений по итогам проведенной экспертизы выполненных подрядчиком работ</w:t>
      </w:r>
      <w:r w:rsidR="003F39C7">
        <w:rPr>
          <w:rFonts w:ascii="Times New Roman" w:hAnsi="Times New Roman" w:cs="Times New Roman"/>
          <w:sz w:val="28"/>
          <w:szCs w:val="28"/>
        </w:rPr>
        <w:t>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3. В результате осмотра дороги от очистных сооружений                                            </w:t>
      </w:r>
      <w:proofErr w:type="gramStart"/>
      <w:r w:rsidRPr="002C5C9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C5C9F">
        <w:rPr>
          <w:rFonts w:ascii="Times New Roman" w:hAnsi="Times New Roman" w:cs="Times New Roman"/>
          <w:sz w:val="28"/>
          <w:szCs w:val="28"/>
        </w:rPr>
        <w:t>ул. Промышленная, 1 б) до КНС-1 (ул. Пристанская, 1 а), вдоль которой проложена трасса напорного канализационного коллектора, установлено:</w:t>
      </w:r>
    </w:p>
    <w:p w:rsidR="001454E4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3.1. В нарушение пункта 6.3.4 СП 32.13330.2018, ГОСТ Р 58758-2019 металлическая лестница в канализационной камере (колодце) (К-2) не зафиксирована (не прикреплена, не крепится к стенке колодца при осуществлении спуска), не устойчива и небезопасна для спуска вниз, что не обеспечивает безопасность при спуске персонала с необходимым инструментом. Выявленные нарушения свидетельствуют о том, что конструкция металлической лестницы не обеспечивает достижения установленной Контрактом цели в части полноценного выполнения своих функций и функций канализационной камеры. </w:t>
      </w:r>
      <w:r w:rsidR="001454E4" w:rsidRPr="001454E4">
        <w:rPr>
          <w:rFonts w:ascii="Times New Roman" w:hAnsi="Times New Roman" w:cs="Times New Roman"/>
          <w:sz w:val="28"/>
          <w:szCs w:val="28"/>
        </w:rPr>
        <w:t xml:space="preserve">Таким образом, оплата работ и затрат на монтаж лестницы, предусмотренных Актом выполненных работ от 30.09.2024 № 3 (строки №№ 66,67), свидетельствует о наличии признаков нецелевого, неэффективного использования бюджетных средств расчетно на сумму 3 446,63 руб. 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3.2. В нарушение требований пункта 3.18 СП 272.1325800.2016, пункта 6.3.7 СП 32.13330.2018 люк канализационной камеры (колодца) (К-1) засыпан гравийно-песчаной смесью, визуально плохо просматривается, в связи с чем открыть люк и провести осмотр камеры не представилось возможным. Контрольно-счетная палата не исключает наличие признаков нецелевого, неэффективного использования бюджетных средств при обустройстве лестницы канализационной камеры (колодца) (К-1).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Контрольно-счетная палата обращает внимание, что указанные факты являются препятствием к осуществлению оперативного устранения аварийных ситуаций, обследования и оценки состояния системы.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>4. Распоряжением ДАГН от 19.02.2025 № 197 об увеличении балансовой стоимости объекта, стоимость напорного канализационного коллектора                        в размере 203 945,04 руб. увеличена на стоимость затрат по реконструкции и выносу трассы напорного канализа</w:t>
      </w:r>
      <w:r w:rsidR="001454E4">
        <w:rPr>
          <w:rFonts w:ascii="Times New Roman" w:hAnsi="Times New Roman" w:cs="Times New Roman"/>
          <w:sz w:val="28"/>
          <w:szCs w:val="28"/>
        </w:rPr>
        <w:t xml:space="preserve">ционного коллектора (за период </w:t>
      </w:r>
      <w:r w:rsidRPr="002C5C9F">
        <w:rPr>
          <w:rFonts w:ascii="Times New Roman" w:hAnsi="Times New Roman" w:cs="Times New Roman"/>
          <w:sz w:val="28"/>
          <w:szCs w:val="28"/>
        </w:rPr>
        <w:t xml:space="preserve">с 2019 по 2024 годы) в сумме 22 466 294,46 руб. и составила 22 670 239,50 руб. </w:t>
      </w:r>
    </w:p>
    <w:p w:rsidR="002C5C9F" w:rsidRPr="002C5C9F" w:rsidRDefault="002C5C9F" w:rsidP="002C5C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C9F">
        <w:rPr>
          <w:rFonts w:ascii="Times New Roman" w:hAnsi="Times New Roman" w:cs="Times New Roman"/>
          <w:sz w:val="28"/>
          <w:szCs w:val="28"/>
        </w:rPr>
        <w:t xml:space="preserve">Анализ учета затрат на реконструкцию и вынос трассы напорного канализационного </w:t>
      </w:r>
      <w:proofErr w:type="gramStart"/>
      <w:r w:rsidRPr="002C5C9F">
        <w:rPr>
          <w:rFonts w:ascii="Times New Roman" w:hAnsi="Times New Roman" w:cs="Times New Roman"/>
          <w:sz w:val="28"/>
          <w:szCs w:val="28"/>
        </w:rPr>
        <w:t>коллектора  нарушений</w:t>
      </w:r>
      <w:proofErr w:type="gramEnd"/>
      <w:r w:rsidRPr="002C5C9F">
        <w:rPr>
          <w:rFonts w:ascii="Times New Roman" w:hAnsi="Times New Roman" w:cs="Times New Roman"/>
          <w:sz w:val="28"/>
          <w:szCs w:val="28"/>
        </w:rPr>
        <w:t xml:space="preserve"> не выявил.</w:t>
      </w:r>
    </w:p>
    <w:p w:rsidR="006F3A33" w:rsidRPr="00B179B9" w:rsidRDefault="0071093A" w:rsidP="005D23AC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179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F3A33" w:rsidRPr="00B179B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Контрольно-счетной палатой по результатам экспертно-аналитического мероприятия сформированы предложения </w:t>
      </w:r>
      <w:r w:rsidR="006F3A33" w:rsidRPr="00B179B9">
        <w:rPr>
          <w:rFonts w:ascii="Times New Roman" w:hAnsi="Times New Roman" w:cs="Times New Roman"/>
          <w:iCs/>
          <w:sz w:val="28"/>
          <w:szCs w:val="28"/>
          <w:lang w:eastAsia="ru-RU"/>
        </w:rPr>
        <w:t>по устранению выявленных нарушений.</w:t>
      </w:r>
    </w:p>
    <w:p w:rsidR="006F3A33" w:rsidRPr="00B179B9" w:rsidRDefault="006F3A33" w:rsidP="005D2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</w:t>
      </w:r>
      <w:r w:rsidR="001454E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</w:t>
      </w:r>
      <w:r w:rsidR="00170561" w:rsidRPr="00B179B9">
        <w:rPr>
          <w:rFonts w:ascii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</w:t>
      </w:r>
      <w:r w:rsidR="001454E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23AC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</w:t>
      </w:r>
      <w:r w:rsidR="003F39C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D23AC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</w:t>
      </w:r>
      <w:r w:rsidR="005D23AC" w:rsidRPr="00B179B9">
        <w:rPr>
          <w:rFonts w:ascii="Times New Roman" w:hAnsi="Times New Roman" w:cs="Times New Roman"/>
          <w:sz w:val="28"/>
          <w:szCs w:val="28"/>
        </w:rPr>
        <w:t xml:space="preserve">, в </w:t>
      </w:r>
      <w:r w:rsidRPr="00B179B9">
        <w:rPr>
          <w:rFonts w:ascii="Times New Roman" w:hAnsi="Times New Roman" w:cs="Times New Roman"/>
          <w:sz w:val="28"/>
          <w:szCs w:val="28"/>
        </w:rPr>
        <w:t>прокуратуру города Саяногорска.</w:t>
      </w:r>
    </w:p>
    <w:p w:rsidR="00637F82" w:rsidRPr="00B179B9" w:rsidRDefault="00637F82" w:rsidP="005D2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Прокуратурой города Саяногорска </w:t>
      </w:r>
      <w:r w:rsidR="0031751F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анализа </w:t>
      </w:r>
      <w:r w:rsidR="0031751F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</w:t>
      </w:r>
      <w:r w:rsidR="003F3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31751F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несен</w:t>
      </w:r>
      <w:r w:rsidR="003F39C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</w:t>
      </w:r>
      <w:r w:rsidR="003F39C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79B9" w:rsidRPr="00E54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gramStart"/>
      <w:r w:rsidR="00B179B9" w:rsidRPr="00E54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</w:t>
      </w:r>
      <w:r w:rsidR="00C858B1" w:rsidRPr="00E54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39C7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3F39C7">
        <w:rPr>
          <w:rFonts w:ascii="Times New Roman" w:hAnsi="Times New Roman" w:cs="Times New Roman"/>
          <w:sz w:val="28"/>
          <w:szCs w:val="28"/>
        </w:rPr>
        <w:t xml:space="preserve"> по ЖКХ и Т </w:t>
      </w:r>
      <w:r w:rsidR="00C858B1" w:rsidRPr="00B179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9AB" w:rsidRPr="00B179B9" w:rsidRDefault="005319AB" w:rsidP="003175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1B7" w:rsidRPr="00B179B9" w:rsidRDefault="00E551B7" w:rsidP="00B4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208" w:rsidRPr="00B179B9" w:rsidRDefault="004B0208" w:rsidP="0031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B7" w:rsidRPr="00747B35" w:rsidRDefault="00E551B7" w:rsidP="007317D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Контрольно-счетной палаты</w:t>
      </w:r>
    </w:p>
    <w:p w:rsidR="0072611B" w:rsidRPr="00747B35" w:rsidRDefault="00E551B7" w:rsidP="007317D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муниципального образования город Саяногорск                   </w:t>
      </w:r>
      <w:r w:rsidR="007317DB"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</w:t>
      </w:r>
      <w:r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В.В. Мартыненко</w:t>
      </w:r>
    </w:p>
    <w:sectPr w:rsidR="0072611B" w:rsidRPr="00747B35" w:rsidSect="005D23AC">
      <w:footerReference w:type="default" r:id="rId9"/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3F" w:rsidRDefault="0008093F" w:rsidP="00273F34">
      <w:pPr>
        <w:spacing w:after="0" w:line="240" w:lineRule="auto"/>
      </w:pPr>
      <w:r>
        <w:separator/>
      </w:r>
    </w:p>
  </w:endnote>
  <w:endnote w:type="continuationSeparator" w:id="0">
    <w:p w:rsidR="0008093F" w:rsidRDefault="0008093F" w:rsidP="0027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8841"/>
      <w:docPartObj>
        <w:docPartGallery w:val="Page Numbers (Bottom of Page)"/>
        <w:docPartUnique/>
      </w:docPartObj>
    </w:sdtPr>
    <w:sdtEndPr/>
    <w:sdtContent>
      <w:p w:rsidR="000E4828" w:rsidRDefault="000E482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E4">
          <w:rPr>
            <w:noProof/>
          </w:rPr>
          <w:t>4</w:t>
        </w:r>
        <w:r>
          <w:fldChar w:fldCharType="end"/>
        </w:r>
      </w:p>
    </w:sdtContent>
  </w:sdt>
  <w:p w:rsidR="000E4828" w:rsidRDefault="000E48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3F" w:rsidRDefault="0008093F" w:rsidP="00273F34">
      <w:pPr>
        <w:spacing w:after="0" w:line="240" w:lineRule="auto"/>
      </w:pPr>
      <w:r>
        <w:separator/>
      </w:r>
    </w:p>
  </w:footnote>
  <w:footnote w:type="continuationSeparator" w:id="0">
    <w:p w:rsidR="0008093F" w:rsidRDefault="0008093F" w:rsidP="0027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01C"/>
    <w:multiLevelType w:val="hybridMultilevel"/>
    <w:tmpl w:val="778E071A"/>
    <w:lvl w:ilvl="0" w:tplc="11621F7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67A83"/>
    <w:multiLevelType w:val="hybridMultilevel"/>
    <w:tmpl w:val="0F5A67F8"/>
    <w:lvl w:ilvl="0" w:tplc="6BA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48"/>
    <w:rsid w:val="00003C55"/>
    <w:rsid w:val="00013B84"/>
    <w:rsid w:val="000341A4"/>
    <w:rsid w:val="00047332"/>
    <w:rsid w:val="0005236F"/>
    <w:rsid w:val="00063D92"/>
    <w:rsid w:val="00070D16"/>
    <w:rsid w:val="0007359B"/>
    <w:rsid w:val="00075EFB"/>
    <w:rsid w:val="00075F32"/>
    <w:rsid w:val="0008093F"/>
    <w:rsid w:val="000E15EB"/>
    <w:rsid w:val="000E4828"/>
    <w:rsid w:val="0011089E"/>
    <w:rsid w:val="00112E92"/>
    <w:rsid w:val="001222B6"/>
    <w:rsid w:val="00126440"/>
    <w:rsid w:val="001303A2"/>
    <w:rsid w:val="001454E4"/>
    <w:rsid w:val="001521B7"/>
    <w:rsid w:val="00154C49"/>
    <w:rsid w:val="00170561"/>
    <w:rsid w:val="001879EC"/>
    <w:rsid w:val="001928D6"/>
    <w:rsid w:val="001A24B2"/>
    <w:rsid w:val="001C71A4"/>
    <w:rsid w:val="00215ABF"/>
    <w:rsid w:val="00221C56"/>
    <w:rsid w:val="002438ED"/>
    <w:rsid w:val="00267F05"/>
    <w:rsid w:val="00273F34"/>
    <w:rsid w:val="00277107"/>
    <w:rsid w:val="00284EF4"/>
    <w:rsid w:val="002A2DCD"/>
    <w:rsid w:val="002A6563"/>
    <w:rsid w:val="002B6710"/>
    <w:rsid w:val="002C263F"/>
    <w:rsid w:val="002C5C9F"/>
    <w:rsid w:val="002D58D2"/>
    <w:rsid w:val="002E2C5E"/>
    <w:rsid w:val="002E55E4"/>
    <w:rsid w:val="00311F48"/>
    <w:rsid w:val="00312B36"/>
    <w:rsid w:val="0031751F"/>
    <w:rsid w:val="003358DE"/>
    <w:rsid w:val="00335ACB"/>
    <w:rsid w:val="0034178B"/>
    <w:rsid w:val="00357CF7"/>
    <w:rsid w:val="00362B12"/>
    <w:rsid w:val="0037359E"/>
    <w:rsid w:val="00392703"/>
    <w:rsid w:val="003A276A"/>
    <w:rsid w:val="003A6B06"/>
    <w:rsid w:val="003A782B"/>
    <w:rsid w:val="003B2724"/>
    <w:rsid w:val="003C59FF"/>
    <w:rsid w:val="003D6F24"/>
    <w:rsid w:val="003E18DC"/>
    <w:rsid w:val="003E60B6"/>
    <w:rsid w:val="003F2B07"/>
    <w:rsid w:val="003F39C7"/>
    <w:rsid w:val="0040176C"/>
    <w:rsid w:val="004041A6"/>
    <w:rsid w:val="00411805"/>
    <w:rsid w:val="004510CD"/>
    <w:rsid w:val="0047227C"/>
    <w:rsid w:val="00474BC4"/>
    <w:rsid w:val="00496488"/>
    <w:rsid w:val="004B0208"/>
    <w:rsid w:val="004D6B8C"/>
    <w:rsid w:val="004E2EE3"/>
    <w:rsid w:val="004F1535"/>
    <w:rsid w:val="004F2805"/>
    <w:rsid w:val="004F4FAA"/>
    <w:rsid w:val="00506195"/>
    <w:rsid w:val="00515379"/>
    <w:rsid w:val="005202AC"/>
    <w:rsid w:val="00522910"/>
    <w:rsid w:val="005319AB"/>
    <w:rsid w:val="0056736F"/>
    <w:rsid w:val="00583563"/>
    <w:rsid w:val="00591F97"/>
    <w:rsid w:val="00596D27"/>
    <w:rsid w:val="005A0900"/>
    <w:rsid w:val="005B3BAF"/>
    <w:rsid w:val="005D23AC"/>
    <w:rsid w:val="006022B2"/>
    <w:rsid w:val="006125EB"/>
    <w:rsid w:val="006130E5"/>
    <w:rsid w:val="006221DA"/>
    <w:rsid w:val="00623608"/>
    <w:rsid w:val="00624FE3"/>
    <w:rsid w:val="00637F82"/>
    <w:rsid w:val="00647883"/>
    <w:rsid w:val="00674AEC"/>
    <w:rsid w:val="006818A5"/>
    <w:rsid w:val="006A6A16"/>
    <w:rsid w:val="006D01F0"/>
    <w:rsid w:val="006D34D7"/>
    <w:rsid w:val="006E54A9"/>
    <w:rsid w:val="006F1CCF"/>
    <w:rsid w:val="006F3A33"/>
    <w:rsid w:val="0071093A"/>
    <w:rsid w:val="00722F58"/>
    <w:rsid w:val="007249E0"/>
    <w:rsid w:val="0072611B"/>
    <w:rsid w:val="007317DB"/>
    <w:rsid w:val="007342ED"/>
    <w:rsid w:val="00736483"/>
    <w:rsid w:val="00747B35"/>
    <w:rsid w:val="00752954"/>
    <w:rsid w:val="0076769C"/>
    <w:rsid w:val="007708A4"/>
    <w:rsid w:val="00776158"/>
    <w:rsid w:val="007848F2"/>
    <w:rsid w:val="007920F7"/>
    <w:rsid w:val="007A79DE"/>
    <w:rsid w:val="007B766A"/>
    <w:rsid w:val="007C4D7B"/>
    <w:rsid w:val="007E2DBF"/>
    <w:rsid w:val="007E40C9"/>
    <w:rsid w:val="00824451"/>
    <w:rsid w:val="00836342"/>
    <w:rsid w:val="00841B31"/>
    <w:rsid w:val="00864798"/>
    <w:rsid w:val="008808A5"/>
    <w:rsid w:val="00893D2F"/>
    <w:rsid w:val="00895410"/>
    <w:rsid w:val="008971C0"/>
    <w:rsid w:val="008E7623"/>
    <w:rsid w:val="008F1501"/>
    <w:rsid w:val="0091121D"/>
    <w:rsid w:val="0095706D"/>
    <w:rsid w:val="0097641A"/>
    <w:rsid w:val="009A374F"/>
    <w:rsid w:val="009A392B"/>
    <w:rsid w:val="009A3E50"/>
    <w:rsid w:val="009D1F98"/>
    <w:rsid w:val="00A10AC2"/>
    <w:rsid w:val="00A16719"/>
    <w:rsid w:val="00A24926"/>
    <w:rsid w:val="00A3191B"/>
    <w:rsid w:val="00A3717E"/>
    <w:rsid w:val="00A635E4"/>
    <w:rsid w:val="00A700B2"/>
    <w:rsid w:val="00A74125"/>
    <w:rsid w:val="00A758DC"/>
    <w:rsid w:val="00A92877"/>
    <w:rsid w:val="00A9743D"/>
    <w:rsid w:val="00AB09F8"/>
    <w:rsid w:val="00AC3465"/>
    <w:rsid w:val="00AC5D57"/>
    <w:rsid w:val="00AD5ADB"/>
    <w:rsid w:val="00AE2247"/>
    <w:rsid w:val="00AE4295"/>
    <w:rsid w:val="00B03811"/>
    <w:rsid w:val="00B179B9"/>
    <w:rsid w:val="00B3719E"/>
    <w:rsid w:val="00B455CD"/>
    <w:rsid w:val="00B76C3C"/>
    <w:rsid w:val="00B83D79"/>
    <w:rsid w:val="00BC1C60"/>
    <w:rsid w:val="00BC4191"/>
    <w:rsid w:val="00C07C0F"/>
    <w:rsid w:val="00C07E00"/>
    <w:rsid w:val="00C10B85"/>
    <w:rsid w:val="00C14FBE"/>
    <w:rsid w:val="00C22639"/>
    <w:rsid w:val="00C245FE"/>
    <w:rsid w:val="00C45A8F"/>
    <w:rsid w:val="00C523E0"/>
    <w:rsid w:val="00C74581"/>
    <w:rsid w:val="00C83650"/>
    <w:rsid w:val="00C858B1"/>
    <w:rsid w:val="00CB5E3A"/>
    <w:rsid w:val="00CC3629"/>
    <w:rsid w:val="00CC5830"/>
    <w:rsid w:val="00D05A4E"/>
    <w:rsid w:val="00D3351D"/>
    <w:rsid w:val="00D3669B"/>
    <w:rsid w:val="00D442E6"/>
    <w:rsid w:val="00D52989"/>
    <w:rsid w:val="00D760CC"/>
    <w:rsid w:val="00DA2109"/>
    <w:rsid w:val="00DB6E75"/>
    <w:rsid w:val="00DC2CED"/>
    <w:rsid w:val="00DF4446"/>
    <w:rsid w:val="00E00F52"/>
    <w:rsid w:val="00E4514B"/>
    <w:rsid w:val="00E47A6A"/>
    <w:rsid w:val="00E544CD"/>
    <w:rsid w:val="00E548E9"/>
    <w:rsid w:val="00E551B7"/>
    <w:rsid w:val="00E6632B"/>
    <w:rsid w:val="00E6685A"/>
    <w:rsid w:val="00E8450E"/>
    <w:rsid w:val="00EA0057"/>
    <w:rsid w:val="00EB7B34"/>
    <w:rsid w:val="00ED44BA"/>
    <w:rsid w:val="00EE0FB5"/>
    <w:rsid w:val="00EE4178"/>
    <w:rsid w:val="00EF1F7B"/>
    <w:rsid w:val="00F12445"/>
    <w:rsid w:val="00F209A5"/>
    <w:rsid w:val="00F41293"/>
    <w:rsid w:val="00F43D71"/>
    <w:rsid w:val="00F45AAD"/>
    <w:rsid w:val="00FD2E89"/>
    <w:rsid w:val="00FD344F"/>
    <w:rsid w:val="00FF5A23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F6C0"/>
  <w15:chartTrackingRefBased/>
  <w15:docId w15:val="{37D4ADF7-02A6-44E4-80B8-A0A1F1B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15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2-й уровень"/>
    <w:basedOn w:val="a"/>
    <w:link w:val="a4"/>
    <w:uiPriority w:val="34"/>
    <w:qFormat/>
    <w:rsid w:val="00D760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6158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table" w:styleId="a5">
    <w:name w:val="Table Grid"/>
    <w:basedOn w:val="a1"/>
    <w:uiPriority w:val="39"/>
    <w:rsid w:val="0040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5E4"/>
    <w:rPr>
      <w:rFonts w:ascii="Segoe UI" w:hAnsi="Segoe UI" w:cs="Segoe UI"/>
      <w:sz w:val="18"/>
      <w:szCs w:val="18"/>
    </w:rPr>
  </w:style>
  <w:style w:type="paragraph" w:styleId="a8">
    <w:name w:val="footnote text"/>
    <w:aliases w:val="Знак,Table_Footnote_last"/>
    <w:basedOn w:val="a"/>
    <w:link w:val="a9"/>
    <w:rsid w:val="0027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 Знак,Table_Footnote_last Знак"/>
    <w:basedOn w:val="a0"/>
    <w:link w:val="a8"/>
    <w:rsid w:val="00273F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текст сноски,Ciae niinee-FN"/>
    <w:rsid w:val="00273F34"/>
    <w:rPr>
      <w:vertAlign w:val="superscript"/>
    </w:rPr>
  </w:style>
  <w:style w:type="character" w:customStyle="1" w:styleId="a4">
    <w:name w:val="Абзац списка Знак"/>
    <w:aliases w:val="Текст 2-й уровень Знак"/>
    <w:link w:val="a3"/>
    <w:uiPriority w:val="34"/>
    <w:rsid w:val="00F43D71"/>
  </w:style>
  <w:style w:type="paragraph" w:styleId="ab">
    <w:name w:val="header"/>
    <w:basedOn w:val="a"/>
    <w:link w:val="ac"/>
    <w:uiPriority w:val="99"/>
    <w:unhideWhenUsed/>
    <w:rsid w:val="000E4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4828"/>
  </w:style>
  <w:style w:type="paragraph" w:styleId="ad">
    <w:name w:val="footer"/>
    <w:basedOn w:val="a"/>
    <w:link w:val="ae"/>
    <w:uiPriority w:val="99"/>
    <w:unhideWhenUsed/>
    <w:rsid w:val="000E4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66A1-1C4D-4908-A10D-869B022B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Мартыненко Виктория Викторовна</cp:lastModifiedBy>
  <cp:revision>13</cp:revision>
  <cp:lastPrinted>2025-06-04T09:21:00Z</cp:lastPrinted>
  <dcterms:created xsi:type="dcterms:W3CDTF">2025-04-09T01:15:00Z</dcterms:created>
  <dcterms:modified xsi:type="dcterms:W3CDTF">2025-06-04T09:22:00Z</dcterms:modified>
</cp:coreProperties>
</file>