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2D1" w:rsidRDefault="00CE72D1" w:rsidP="00CE72D1">
      <w:r>
        <w:rPr>
          <w:noProof/>
          <w:sz w:val="16"/>
          <w:szCs w:val="16"/>
        </w:rPr>
        <w:t xml:space="preserve">                                                                                                          </w:t>
      </w:r>
      <w:r w:rsidRPr="0096642B">
        <w:rPr>
          <w:noProof/>
          <w:sz w:val="16"/>
          <w:szCs w:val="16"/>
        </w:rPr>
        <w:drawing>
          <wp:inline distT="0" distB="0" distL="0" distR="0">
            <wp:extent cx="638175" cy="904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904875"/>
                    </a:xfrm>
                    <a:prstGeom prst="rect">
                      <a:avLst/>
                    </a:prstGeom>
                    <a:noFill/>
                    <a:ln>
                      <a:noFill/>
                    </a:ln>
                  </pic:spPr>
                </pic:pic>
              </a:graphicData>
            </a:graphic>
          </wp:inline>
        </w:drawing>
      </w:r>
      <w:r>
        <w:rPr>
          <w:noProof/>
          <w:sz w:val="16"/>
          <w:szCs w:val="16"/>
        </w:rPr>
        <w:t xml:space="preserve">        </w:t>
      </w:r>
    </w:p>
    <w:tbl>
      <w:tblPr>
        <w:tblW w:w="9291" w:type="dxa"/>
        <w:tblInd w:w="108" w:type="dxa"/>
        <w:tblLayout w:type="fixed"/>
        <w:tblLook w:val="0000" w:firstRow="0" w:lastRow="0" w:firstColumn="0" w:lastColumn="0" w:noHBand="0" w:noVBand="0"/>
      </w:tblPr>
      <w:tblGrid>
        <w:gridCol w:w="9291"/>
      </w:tblGrid>
      <w:tr w:rsidR="00CE72D1" w:rsidRPr="00383058" w:rsidTr="0065327F">
        <w:trPr>
          <w:trHeight w:val="309"/>
        </w:trPr>
        <w:tc>
          <w:tcPr>
            <w:tcW w:w="9291" w:type="dxa"/>
          </w:tcPr>
          <w:p w:rsidR="00CE72D1" w:rsidRPr="00383058" w:rsidRDefault="00CE72D1" w:rsidP="00174D6E">
            <w:pPr>
              <w:jc w:val="center"/>
            </w:pPr>
          </w:p>
        </w:tc>
      </w:tr>
      <w:tr w:rsidR="00CE72D1" w:rsidRPr="00383058" w:rsidTr="0065327F">
        <w:trPr>
          <w:trHeight w:val="656"/>
        </w:trPr>
        <w:tc>
          <w:tcPr>
            <w:tcW w:w="9291" w:type="dxa"/>
            <w:tcBorders>
              <w:top w:val="nil"/>
              <w:left w:val="nil"/>
              <w:bottom w:val="double" w:sz="18" w:space="0" w:color="auto"/>
              <w:right w:val="nil"/>
            </w:tcBorders>
          </w:tcPr>
          <w:p w:rsidR="009D7F7C" w:rsidRDefault="00F633B5" w:rsidP="009D7F7C">
            <w:pPr>
              <w:jc w:val="center"/>
              <w:rPr>
                <w:b/>
                <w:sz w:val="28"/>
                <w:szCs w:val="28"/>
              </w:rPr>
            </w:pPr>
            <w:r w:rsidRPr="00861E0B">
              <w:rPr>
                <w:b/>
                <w:sz w:val="28"/>
                <w:szCs w:val="28"/>
              </w:rPr>
              <w:t>КОНТРОЛЬНО-СЧЕТНАЯ ПАЛАТА</w:t>
            </w:r>
            <w:r>
              <w:rPr>
                <w:b/>
                <w:sz w:val="28"/>
                <w:szCs w:val="28"/>
              </w:rPr>
              <w:t xml:space="preserve"> </w:t>
            </w:r>
          </w:p>
          <w:p w:rsidR="00CE72D1" w:rsidRPr="00383058" w:rsidRDefault="009D7F7C" w:rsidP="009D7F7C">
            <w:pPr>
              <w:jc w:val="center"/>
            </w:pPr>
            <w:r>
              <w:rPr>
                <w:b/>
                <w:sz w:val="28"/>
                <w:szCs w:val="28"/>
              </w:rPr>
              <w:t>МУНИЦИПАЛЬНОГО ОБРАЗОВАНИЯ ГОРОД САЯНОГОРСК</w:t>
            </w:r>
          </w:p>
        </w:tc>
      </w:tr>
    </w:tbl>
    <w:p w:rsidR="00CE72D1" w:rsidRDefault="00CE72D1" w:rsidP="00CE72D1">
      <w:pPr>
        <w:pStyle w:val="a3"/>
        <w:tabs>
          <w:tab w:val="left" w:pos="5940"/>
        </w:tabs>
        <w:rPr>
          <w:b/>
        </w:rPr>
      </w:pPr>
    </w:p>
    <w:p w:rsidR="00CE72D1" w:rsidRPr="00F448BB" w:rsidRDefault="00CE72D1" w:rsidP="00CE72D1">
      <w:pPr>
        <w:pStyle w:val="a3"/>
        <w:tabs>
          <w:tab w:val="left" w:pos="5940"/>
        </w:tabs>
        <w:ind w:left="340" w:right="340"/>
        <w:rPr>
          <w:b/>
          <w:sz w:val="28"/>
          <w:szCs w:val="28"/>
        </w:rPr>
      </w:pPr>
      <w:r w:rsidRPr="00F448BB">
        <w:rPr>
          <w:b/>
          <w:sz w:val="28"/>
          <w:szCs w:val="28"/>
        </w:rPr>
        <w:t xml:space="preserve">Заключение </w:t>
      </w:r>
    </w:p>
    <w:p w:rsidR="00F448BB" w:rsidRPr="00F448BB" w:rsidRDefault="00CE72D1" w:rsidP="00F448BB">
      <w:pPr>
        <w:pStyle w:val="ConsPlusTitle"/>
        <w:jc w:val="center"/>
        <w:rPr>
          <w:rFonts w:ascii="Times New Roman" w:hAnsi="Times New Roman" w:cs="Times New Roman"/>
          <w:sz w:val="28"/>
          <w:szCs w:val="28"/>
        </w:rPr>
      </w:pPr>
      <w:r w:rsidRPr="00F448BB">
        <w:rPr>
          <w:rFonts w:ascii="Times New Roman" w:hAnsi="Times New Roman" w:cs="Times New Roman"/>
          <w:sz w:val="28"/>
          <w:szCs w:val="28"/>
        </w:rPr>
        <w:t>Контрольно-счетной палаты муниципального образования город Саяногорск на проект решения Совета депутатов муниципального образования город Саяногорск</w:t>
      </w:r>
      <w:r w:rsidR="00C07FDD" w:rsidRPr="00F448BB">
        <w:rPr>
          <w:rFonts w:ascii="Times New Roman" w:hAnsi="Times New Roman" w:cs="Times New Roman"/>
          <w:sz w:val="28"/>
          <w:szCs w:val="28"/>
        </w:rPr>
        <w:t xml:space="preserve"> «</w:t>
      </w:r>
      <w:r w:rsidR="00F448BB" w:rsidRPr="00F448BB">
        <w:rPr>
          <w:rFonts w:ascii="Times New Roman" w:hAnsi="Times New Roman" w:cs="Times New Roman"/>
          <w:bCs/>
          <w:iCs/>
          <w:sz w:val="28"/>
          <w:szCs w:val="28"/>
        </w:rPr>
        <w:t xml:space="preserve">О внесении изменений в решение </w:t>
      </w:r>
      <w:r w:rsidR="00F448BB" w:rsidRPr="00F448BB">
        <w:rPr>
          <w:rFonts w:ascii="Times New Roman" w:hAnsi="Times New Roman" w:cs="Times New Roman"/>
          <w:sz w:val="28"/>
          <w:szCs w:val="28"/>
        </w:rPr>
        <w:t xml:space="preserve">Совета депутатов муниципального образования г. Саяногорск </w:t>
      </w:r>
      <w:r w:rsidR="00F448BB">
        <w:rPr>
          <w:rFonts w:ascii="Times New Roman" w:hAnsi="Times New Roman" w:cs="Times New Roman"/>
          <w:sz w:val="28"/>
          <w:szCs w:val="28"/>
        </w:rPr>
        <w:t xml:space="preserve">                         </w:t>
      </w:r>
      <w:r w:rsidR="00F448BB" w:rsidRPr="00F448BB">
        <w:rPr>
          <w:rFonts w:ascii="Times New Roman" w:hAnsi="Times New Roman" w:cs="Times New Roman"/>
          <w:sz w:val="28"/>
          <w:szCs w:val="28"/>
        </w:rPr>
        <w:t>от 16.06.2020 № 228 «</w:t>
      </w:r>
      <w:r w:rsidR="00F448BB" w:rsidRPr="00F448BB">
        <w:rPr>
          <w:rFonts w:ascii="Times New Roman" w:hAnsi="Times New Roman" w:cs="Times New Roman"/>
          <w:bCs/>
          <w:sz w:val="28"/>
          <w:szCs w:val="28"/>
        </w:rPr>
        <w:t xml:space="preserve">Об утверждении базовой платы (Б) </w:t>
      </w:r>
      <w:r w:rsidR="00F448BB" w:rsidRPr="00F448BB">
        <w:rPr>
          <w:rFonts w:ascii="Times New Roman" w:hAnsi="Times New Roman" w:cs="Times New Roman"/>
          <w:sz w:val="28"/>
          <w:szCs w:val="28"/>
        </w:rPr>
        <w:t>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w:t>
      </w:r>
    </w:p>
    <w:p w:rsidR="00CE72D1" w:rsidRDefault="00CE72D1" w:rsidP="00350A74">
      <w:pPr>
        <w:pStyle w:val="a3"/>
        <w:tabs>
          <w:tab w:val="left" w:pos="5940"/>
        </w:tabs>
        <w:ind w:right="21" w:firstLine="340"/>
        <w:rPr>
          <w:b/>
          <w:sz w:val="28"/>
          <w:szCs w:val="28"/>
        </w:rPr>
      </w:pPr>
    </w:p>
    <w:p w:rsidR="00CE72D1" w:rsidRPr="0007203F" w:rsidRDefault="00CE72D1" w:rsidP="00CE72D1">
      <w:pPr>
        <w:pStyle w:val="a3"/>
        <w:tabs>
          <w:tab w:val="left" w:pos="5940"/>
        </w:tabs>
        <w:ind w:left="340" w:right="21"/>
        <w:rPr>
          <w:b/>
          <w:sz w:val="28"/>
          <w:szCs w:val="28"/>
        </w:rPr>
      </w:pPr>
    </w:p>
    <w:p w:rsidR="00CE72D1" w:rsidRPr="0016507D" w:rsidRDefault="00CE72D1" w:rsidP="00CE72D1">
      <w:pPr>
        <w:pStyle w:val="a3"/>
        <w:tabs>
          <w:tab w:val="center" w:pos="5102"/>
          <w:tab w:val="left" w:pos="7545"/>
        </w:tabs>
        <w:ind w:left="340" w:right="21"/>
        <w:jc w:val="left"/>
        <w:rPr>
          <w:sz w:val="28"/>
          <w:szCs w:val="28"/>
        </w:rPr>
      </w:pPr>
      <w:r w:rsidRPr="0007203F">
        <w:rPr>
          <w:sz w:val="28"/>
          <w:szCs w:val="28"/>
        </w:rPr>
        <w:t xml:space="preserve">   от </w:t>
      </w:r>
      <w:r w:rsidR="004A27A3">
        <w:rPr>
          <w:sz w:val="28"/>
          <w:szCs w:val="28"/>
          <w:lang w:val="ru-RU"/>
        </w:rPr>
        <w:t>15</w:t>
      </w:r>
      <w:r w:rsidR="00E12B34">
        <w:rPr>
          <w:sz w:val="28"/>
          <w:szCs w:val="28"/>
          <w:lang w:val="ru-RU"/>
        </w:rPr>
        <w:t xml:space="preserve"> июня</w:t>
      </w:r>
      <w:r w:rsidRPr="0007203F">
        <w:rPr>
          <w:sz w:val="28"/>
          <w:szCs w:val="28"/>
        </w:rPr>
        <w:t xml:space="preserve"> 20</w:t>
      </w:r>
      <w:r>
        <w:rPr>
          <w:sz w:val="28"/>
          <w:szCs w:val="28"/>
        </w:rPr>
        <w:t>2</w:t>
      </w:r>
      <w:r w:rsidR="00F448BB">
        <w:rPr>
          <w:sz w:val="28"/>
          <w:szCs w:val="28"/>
          <w:lang w:val="ru-RU"/>
        </w:rPr>
        <w:t>6</w:t>
      </w:r>
      <w:r w:rsidR="00F10B62">
        <w:rPr>
          <w:sz w:val="28"/>
          <w:szCs w:val="28"/>
          <w:lang w:val="en-US"/>
        </w:rPr>
        <w:t> </w:t>
      </w:r>
      <w:r w:rsidRPr="0007203F">
        <w:rPr>
          <w:sz w:val="28"/>
          <w:szCs w:val="28"/>
        </w:rPr>
        <w:t xml:space="preserve">г. </w:t>
      </w:r>
      <w:r w:rsidRPr="0007203F">
        <w:rPr>
          <w:sz w:val="28"/>
          <w:szCs w:val="28"/>
        </w:rPr>
        <w:tab/>
        <w:t xml:space="preserve">                          </w:t>
      </w:r>
      <w:r>
        <w:rPr>
          <w:sz w:val="28"/>
          <w:szCs w:val="28"/>
        </w:rPr>
        <w:t xml:space="preserve">   </w:t>
      </w:r>
      <w:r w:rsidRPr="0007203F">
        <w:rPr>
          <w:sz w:val="28"/>
          <w:szCs w:val="28"/>
        </w:rPr>
        <w:tab/>
        <w:t xml:space="preserve">  </w:t>
      </w:r>
      <w:r w:rsidRPr="0007203F">
        <w:rPr>
          <w:sz w:val="28"/>
          <w:szCs w:val="28"/>
        </w:rPr>
        <w:tab/>
        <w:t xml:space="preserve">  </w:t>
      </w:r>
      <w:r w:rsidRPr="0016507D">
        <w:rPr>
          <w:sz w:val="28"/>
          <w:szCs w:val="28"/>
        </w:rPr>
        <w:t xml:space="preserve">№ </w:t>
      </w:r>
      <w:r w:rsidR="007A0B5C">
        <w:rPr>
          <w:sz w:val="28"/>
          <w:szCs w:val="28"/>
          <w:lang w:val="ru-RU"/>
        </w:rPr>
        <w:t>6</w:t>
      </w:r>
      <w:r w:rsidRPr="0016507D">
        <w:rPr>
          <w:sz w:val="28"/>
          <w:szCs w:val="28"/>
        </w:rPr>
        <w:t>-Р</w:t>
      </w:r>
    </w:p>
    <w:p w:rsidR="00CE72D1" w:rsidRDefault="00CE72D1" w:rsidP="00CE72D1">
      <w:pPr>
        <w:pStyle w:val="a3"/>
        <w:tabs>
          <w:tab w:val="left" w:pos="5940"/>
        </w:tabs>
        <w:ind w:left="340" w:right="21"/>
        <w:rPr>
          <w:b/>
          <w:sz w:val="26"/>
          <w:szCs w:val="26"/>
        </w:rPr>
      </w:pPr>
    </w:p>
    <w:p w:rsidR="00D6470C" w:rsidRPr="0016507D" w:rsidRDefault="00D6470C" w:rsidP="00CE72D1">
      <w:pPr>
        <w:pStyle w:val="a3"/>
        <w:tabs>
          <w:tab w:val="left" w:pos="5940"/>
        </w:tabs>
        <w:ind w:left="340" w:right="21"/>
        <w:rPr>
          <w:b/>
          <w:sz w:val="26"/>
          <w:szCs w:val="26"/>
        </w:rPr>
      </w:pPr>
    </w:p>
    <w:p w:rsidR="00CE72D1" w:rsidRPr="00DC4476" w:rsidRDefault="00CE72D1" w:rsidP="00CE72D1">
      <w:pPr>
        <w:autoSpaceDE w:val="0"/>
        <w:autoSpaceDN w:val="0"/>
        <w:adjustRightInd w:val="0"/>
        <w:ind w:firstLine="709"/>
        <w:jc w:val="both"/>
        <w:rPr>
          <w:sz w:val="28"/>
          <w:szCs w:val="28"/>
        </w:rPr>
      </w:pPr>
      <w:r w:rsidRPr="0016507D">
        <w:rPr>
          <w:sz w:val="28"/>
          <w:szCs w:val="28"/>
        </w:rPr>
        <w:t>Заключение подготовлено на основании статей 8, 9</w:t>
      </w:r>
      <w:r>
        <w:rPr>
          <w:sz w:val="28"/>
          <w:szCs w:val="28"/>
        </w:rPr>
        <w:t xml:space="preserve"> главы III</w:t>
      </w:r>
      <w:r w:rsidRPr="00DC4476">
        <w:rPr>
          <w:sz w:val="28"/>
          <w:szCs w:val="28"/>
        </w:rPr>
        <w:t xml:space="preserve"> </w:t>
      </w:r>
      <w:r>
        <w:rPr>
          <w:sz w:val="28"/>
          <w:szCs w:val="28"/>
        </w:rPr>
        <w:t>«</w:t>
      </w:r>
      <w:r w:rsidRPr="00DC4476">
        <w:rPr>
          <w:sz w:val="28"/>
          <w:szCs w:val="28"/>
        </w:rPr>
        <w:t xml:space="preserve">Положения о Контрольно-счетной палате </w:t>
      </w:r>
      <w:r w:rsidR="000F13BF">
        <w:rPr>
          <w:sz w:val="28"/>
          <w:szCs w:val="28"/>
        </w:rPr>
        <w:t xml:space="preserve">городского округа </w:t>
      </w:r>
      <w:r w:rsidRPr="00DC4476">
        <w:rPr>
          <w:sz w:val="28"/>
          <w:szCs w:val="28"/>
        </w:rPr>
        <w:t>город</w:t>
      </w:r>
      <w:r w:rsidR="000F13BF">
        <w:rPr>
          <w:sz w:val="28"/>
          <w:szCs w:val="28"/>
        </w:rPr>
        <w:t>а</w:t>
      </w:r>
      <w:r w:rsidRPr="00DC4476">
        <w:rPr>
          <w:sz w:val="28"/>
          <w:szCs w:val="28"/>
        </w:rPr>
        <w:t xml:space="preserve"> Саяногорск</w:t>
      </w:r>
      <w:r w:rsidR="000F13BF">
        <w:rPr>
          <w:sz w:val="28"/>
          <w:szCs w:val="28"/>
        </w:rPr>
        <w:t>а Республики Хакасия</w:t>
      </w:r>
      <w:r>
        <w:rPr>
          <w:sz w:val="28"/>
          <w:szCs w:val="28"/>
        </w:rPr>
        <w:t>»</w:t>
      </w:r>
      <w:r w:rsidRPr="00DC4476">
        <w:rPr>
          <w:sz w:val="28"/>
          <w:szCs w:val="28"/>
        </w:rPr>
        <w:t xml:space="preserve">, принятого Решением Совета депутатов муниципального образования город Саяногорск от </w:t>
      </w:r>
      <w:r>
        <w:rPr>
          <w:sz w:val="28"/>
          <w:szCs w:val="28"/>
        </w:rPr>
        <w:t>15</w:t>
      </w:r>
      <w:r w:rsidRPr="00DC4476">
        <w:rPr>
          <w:sz w:val="28"/>
          <w:szCs w:val="28"/>
        </w:rPr>
        <w:t>.</w:t>
      </w:r>
      <w:r>
        <w:rPr>
          <w:sz w:val="28"/>
          <w:szCs w:val="28"/>
        </w:rPr>
        <w:t>09</w:t>
      </w:r>
      <w:r w:rsidRPr="00DC4476">
        <w:rPr>
          <w:sz w:val="28"/>
          <w:szCs w:val="28"/>
        </w:rPr>
        <w:t>.201</w:t>
      </w:r>
      <w:r>
        <w:rPr>
          <w:sz w:val="28"/>
          <w:szCs w:val="28"/>
        </w:rPr>
        <w:t>6</w:t>
      </w:r>
      <w:r w:rsidRPr="00DC4476">
        <w:rPr>
          <w:sz w:val="28"/>
          <w:szCs w:val="28"/>
        </w:rPr>
        <w:t xml:space="preserve"> № </w:t>
      </w:r>
      <w:r>
        <w:rPr>
          <w:sz w:val="28"/>
          <w:szCs w:val="28"/>
        </w:rPr>
        <w:t>44</w:t>
      </w:r>
      <w:r w:rsidRPr="00DC4476">
        <w:rPr>
          <w:sz w:val="28"/>
          <w:szCs w:val="28"/>
        </w:rPr>
        <w:t xml:space="preserve"> </w:t>
      </w:r>
      <w:r w:rsidR="000F13BF">
        <w:rPr>
          <w:sz w:val="28"/>
          <w:szCs w:val="28"/>
        </w:rPr>
        <w:t xml:space="preserve">                           </w:t>
      </w:r>
      <w:proofErr w:type="gramStart"/>
      <w:r w:rsidR="000F13BF">
        <w:rPr>
          <w:sz w:val="28"/>
          <w:szCs w:val="28"/>
        </w:rPr>
        <w:t xml:space="preserve">   </w:t>
      </w:r>
      <w:r w:rsidRPr="00DC4476">
        <w:rPr>
          <w:sz w:val="28"/>
          <w:szCs w:val="28"/>
        </w:rPr>
        <w:t>(</w:t>
      </w:r>
      <w:proofErr w:type="gramEnd"/>
      <w:r>
        <w:rPr>
          <w:sz w:val="28"/>
          <w:szCs w:val="28"/>
        </w:rPr>
        <w:t>с изменениями</w:t>
      </w:r>
      <w:r w:rsidRPr="00DC4476">
        <w:rPr>
          <w:sz w:val="28"/>
          <w:szCs w:val="28"/>
        </w:rPr>
        <w:t>).</w:t>
      </w:r>
    </w:p>
    <w:p w:rsidR="00CE72D1" w:rsidRDefault="00CE72D1" w:rsidP="00CE72D1">
      <w:pPr>
        <w:pStyle w:val="a3"/>
        <w:tabs>
          <w:tab w:val="left" w:pos="600"/>
          <w:tab w:val="left" w:pos="5940"/>
        </w:tabs>
        <w:ind w:right="21" w:firstLine="340"/>
        <w:jc w:val="both"/>
      </w:pPr>
    </w:p>
    <w:p w:rsidR="00CE72D1" w:rsidRPr="00A20210" w:rsidRDefault="00CE72D1" w:rsidP="00CE72D1">
      <w:pPr>
        <w:pStyle w:val="a3"/>
        <w:tabs>
          <w:tab w:val="left" w:pos="600"/>
          <w:tab w:val="left" w:pos="5940"/>
        </w:tabs>
        <w:ind w:right="21" w:firstLine="340"/>
        <w:jc w:val="both"/>
        <w:rPr>
          <w:sz w:val="20"/>
          <w:szCs w:val="20"/>
        </w:rPr>
      </w:pPr>
    </w:p>
    <w:p w:rsidR="00232821" w:rsidRPr="006B54E2" w:rsidRDefault="00564B11" w:rsidP="00232821">
      <w:pPr>
        <w:pStyle w:val="a3"/>
        <w:tabs>
          <w:tab w:val="left" w:pos="5940"/>
        </w:tabs>
        <w:ind w:firstLine="709"/>
        <w:jc w:val="both"/>
        <w:rPr>
          <w:b/>
          <w:sz w:val="28"/>
          <w:szCs w:val="28"/>
        </w:rPr>
      </w:pPr>
      <w:r w:rsidRPr="006B54E2">
        <w:rPr>
          <w:b/>
          <w:sz w:val="28"/>
          <w:szCs w:val="28"/>
        </w:rPr>
        <w:t>При проведении экспертизы и подготовк</w:t>
      </w:r>
      <w:r>
        <w:rPr>
          <w:b/>
          <w:sz w:val="28"/>
          <w:szCs w:val="28"/>
          <w:lang w:val="ru-RU"/>
        </w:rPr>
        <w:t>е</w:t>
      </w:r>
      <w:r w:rsidRPr="006B54E2">
        <w:rPr>
          <w:b/>
          <w:sz w:val="28"/>
          <w:szCs w:val="28"/>
        </w:rPr>
        <w:t xml:space="preserve"> заключения </w:t>
      </w:r>
      <w:r w:rsidR="00232821" w:rsidRPr="006B54E2">
        <w:rPr>
          <w:b/>
          <w:sz w:val="28"/>
          <w:szCs w:val="28"/>
        </w:rPr>
        <w:t>ис</w:t>
      </w:r>
      <w:r>
        <w:rPr>
          <w:b/>
          <w:sz w:val="28"/>
          <w:szCs w:val="28"/>
        </w:rPr>
        <w:t>пользованы следующие нормативно-</w:t>
      </w:r>
      <w:r w:rsidR="00232821" w:rsidRPr="006B54E2">
        <w:rPr>
          <w:b/>
          <w:sz w:val="28"/>
          <w:szCs w:val="28"/>
        </w:rPr>
        <w:t>правовые и иные документы:</w:t>
      </w:r>
    </w:p>
    <w:p w:rsidR="00232821" w:rsidRPr="00F978CC" w:rsidRDefault="00232821" w:rsidP="00232821">
      <w:pPr>
        <w:pStyle w:val="a3"/>
        <w:tabs>
          <w:tab w:val="left" w:pos="5940"/>
        </w:tabs>
        <w:ind w:firstLine="709"/>
        <w:jc w:val="both"/>
        <w:rPr>
          <w:b/>
          <w:sz w:val="26"/>
          <w:szCs w:val="26"/>
        </w:rPr>
      </w:pPr>
    </w:p>
    <w:p w:rsidR="00F448BB" w:rsidRDefault="00F448BB" w:rsidP="00F448BB">
      <w:pPr>
        <w:numPr>
          <w:ilvl w:val="0"/>
          <w:numId w:val="1"/>
        </w:numPr>
        <w:autoSpaceDE w:val="0"/>
        <w:autoSpaceDN w:val="0"/>
        <w:adjustRightInd w:val="0"/>
        <w:ind w:left="0" w:firstLine="709"/>
        <w:jc w:val="both"/>
        <w:rPr>
          <w:sz w:val="28"/>
          <w:szCs w:val="28"/>
        </w:rPr>
      </w:pPr>
      <w:r w:rsidRPr="00F448BB">
        <w:rPr>
          <w:sz w:val="28"/>
          <w:szCs w:val="28"/>
        </w:rPr>
        <w:t>Федеральный закон от 29.07.1998</w:t>
      </w:r>
      <w:r>
        <w:rPr>
          <w:sz w:val="28"/>
          <w:szCs w:val="28"/>
        </w:rPr>
        <w:t xml:space="preserve"> № 135-ФЗ (ред. от 31.07.2025)               </w:t>
      </w:r>
      <w:proofErr w:type="gramStart"/>
      <w:r>
        <w:rPr>
          <w:sz w:val="28"/>
          <w:szCs w:val="28"/>
        </w:rPr>
        <w:t xml:space="preserve">   «</w:t>
      </w:r>
      <w:proofErr w:type="gramEnd"/>
      <w:r w:rsidRPr="00F448BB">
        <w:rPr>
          <w:sz w:val="28"/>
          <w:szCs w:val="28"/>
        </w:rPr>
        <w:t>Об оценочной деят</w:t>
      </w:r>
      <w:r>
        <w:rPr>
          <w:sz w:val="28"/>
          <w:szCs w:val="28"/>
        </w:rPr>
        <w:t>ельности в Российской Федерации»;</w:t>
      </w:r>
    </w:p>
    <w:p w:rsidR="00350A74" w:rsidRDefault="00350A74" w:rsidP="00F448BB">
      <w:pPr>
        <w:numPr>
          <w:ilvl w:val="0"/>
          <w:numId w:val="1"/>
        </w:numPr>
        <w:autoSpaceDE w:val="0"/>
        <w:autoSpaceDN w:val="0"/>
        <w:adjustRightInd w:val="0"/>
        <w:ind w:left="0" w:firstLine="709"/>
        <w:jc w:val="both"/>
        <w:rPr>
          <w:sz w:val="28"/>
          <w:szCs w:val="28"/>
        </w:rPr>
      </w:pPr>
      <w:r w:rsidRPr="00C661F0">
        <w:rPr>
          <w:sz w:val="28"/>
          <w:szCs w:val="28"/>
        </w:rPr>
        <w:t xml:space="preserve">Устав </w:t>
      </w:r>
      <w:r w:rsidRPr="00B95053">
        <w:rPr>
          <w:sz w:val="28"/>
          <w:szCs w:val="28"/>
        </w:rPr>
        <w:t>городского округа город Саяногорск Республики Хакасия</w:t>
      </w:r>
      <w:r w:rsidRPr="00C661F0">
        <w:rPr>
          <w:sz w:val="28"/>
          <w:szCs w:val="28"/>
        </w:rPr>
        <w:t>, принятый Решением Саяногорского городского Совета депутатов от 31.05.2005 № 35</w:t>
      </w:r>
      <w:r>
        <w:rPr>
          <w:sz w:val="28"/>
          <w:szCs w:val="28"/>
        </w:rPr>
        <w:t>;</w:t>
      </w:r>
    </w:p>
    <w:p w:rsidR="00F448BB" w:rsidRDefault="00F448BB" w:rsidP="00F448BB">
      <w:pPr>
        <w:numPr>
          <w:ilvl w:val="0"/>
          <w:numId w:val="1"/>
        </w:numPr>
        <w:autoSpaceDE w:val="0"/>
        <w:autoSpaceDN w:val="0"/>
        <w:adjustRightInd w:val="0"/>
        <w:ind w:left="0" w:firstLine="709"/>
        <w:jc w:val="both"/>
        <w:rPr>
          <w:sz w:val="28"/>
          <w:szCs w:val="28"/>
        </w:rPr>
      </w:pPr>
      <w:r w:rsidRPr="00F448BB">
        <w:rPr>
          <w:sz w:val="28"/>
          <w:szCs w:val="28"/>
        </w:rPr>
        <w:t>Решение Совета депутатов муниципального образован</w:t>
      </w:r>
      <w:r>
        <w:rPr>
          <w:sz w:val="28"/>
          <w:szCs w:val="28"/>
        </w:rPr>
        <w:t>ия                                     г. Саяногорск от 20.03.2018 № 51 (ред. от 24.10.2023) «</w:t>
      </w:r>
      <w:r w:rsidRPr="00F448BB">
        <w:rPr>
          <w:sz w:val="28"/>
          <w:szCs w:val="28"/>
        </w:rPr>
        <w:t>Об утверждении Порядка размещения нестационарных торговых объектов на территории муниципально</w:t>
      </w:r>
      <w:r>
        <w:rPr>
          <w:sz w:val="28"/>
          <w:szCs w:val="28"/>
        </w:rPr>
        <w:t xml:space="preserve">го образования </w:t>
      </w:r>
      <w:r w:rsidRPr="00350A74">
        <w:rPr>
          <w:sz w:val="28"/>
          <w:szCs w:val="28"/>
        </w:rPr>
        <w:t>город Саяногорск»;</w:t>
      </w:r>
    </w:p>
    <w:p w:rsidR="00350A74" w:rsidRDefault="00350A74" w:rsidP="003A53CA">
      <w:pPr>
        <w:numPr>
          <w:ilvl w:val="0"/>
          <w:numId w:val="1"/>
        </w:numPr>
        <w:autoSpaceDE w:val="0"/>
        <w:autoSpaceDN w:val="0"/>
        <w:adjustRightInd w:val="0"/>
        <w:spacing w:after="120"/>
        <w:ind w:left="0" w:firstLine="709"/>
        <w:jc w:val="both"/>
        <w:rPr>
          <w:sz w:val="28"/>
          <w:szCs w:val="28"/>
        </w:rPr>
      </w:pPr>
      <w:r w:rsidRPr="00350A74">
        <w:rPr>
          <w:sz w:val="28"/>
          <w:szCs w:val="28"/>
        </w:rPr>
        <w:t xml:space="preserve">Решение Совета депутатов муниципального образования </w:t>
      </w:r>
      <w:r>
        <w:rPr>
          <w:sz w:val="28"/>
          <w:szCs w:val="28"/>
        </w:rPr>
        <w:t xml:space="preserve">                                      г. Саяногорск от 16.06.2020 № 228 «</w:t>
      </w:r>
      <w:r w:rsidRPr="00350A74">
        <w:rPr>
          <w:sz w:val="28"/>
          <w:szCs w:val="28"/>
        </w:rPr>
        <w:t>Об утверждении базовой платы (Б) за один квадратный метр площади размещения нестационарного торгового объекта за один день размещения объекта на территории муниципально</w:t>
      </w:r>
      <w:r>
        <w:rPr>
          <w:sz w:val="28"/>
          <w:szCs w:val="28"/>
        </w:rPr>
        <w:t>го образования город Саяногорск».</w:t>
      </w:r>
    </w:p>
    <w:p w:rsidR="00232821" w:rsidRPr="00350A74" w:rsidRDefault="00232821" w:rsidP="00232821">
      <w:pPr>
        <w:pStyle w:val="a3"/>
        <w:tabs>
          <w:tab w:val="left" w:pos="5940"/>
        </w:tabs>
        <w:spacing w:after="120"/>
        <w:ind w:firstLine="709"/>
        <w:jc w:val="both"/>
        <w:rPr>
          <w:b/>
          <w:sz w:val="28"/>
          <w:szCs w:val="28"/>
        </w:rPr>
      </w:pPr>
      <w:r w:rsidRPr="00350A74">
        <w:rPr>
          <w:b/>
          <w:sz w:val="28"/>
          <w:szCs w:val="28"/>
        </w:rPr>
        <w:lastRenderedPageBreak/>
        <w:t xml:space="preserve">В результате рассмотрения представленного проекта решения Совета депутатов муниципального образования город Саяногорск </w:t>
      </w:r>
      <w:r w:rsidRPr="00350A74">
        <w:rPr>
          <w:b/>
          <w:sz w:val="28"/>
          <w:szCs w:val="28"/>
          <w:lang w:val="ru-RU"/>
        </w:rPr>
        <w:t xml:space="preserve">                 «О внесении изменений в решение Совета депутатов муниципального образования город Саяногорск </w:t>
      </w:r>
      <w:r w:rsidR="00350A74" w:rsidRPr="00350A74">
        <w:rPr>
          <w:b/>
          <w:sz w:val="28"/>
          <w:szCs w:val="28"/>
        </w:rPr>
        <w:t>от 16.06.2020 № 228 «</w:t>
      </w:r>
      <w:r w:rsidR="00350A74" w:rsidRPr="00350A74">
        <w:rPr>
          <w:b/>
          <w:bCs/>
          <w:sz w:val="28"/>
          <w:szCs w:val="28"/>
        </w:rPr>
        <w:t xml:space="preserve">Об утверждении базовой платы (Б) </w:t>
      </w:r>
      <w:r w:rsidR="00350A74" w:rsidRPr="00350A74">
        <w:rPr>
          <w:b/>
          <w:sz w:val="28"/>
          <w:szCs w:val="28"/>
        </w:rPr>
        <w:t>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w:t>
      </w:r>
      <w:r w:rsidR="00256F24" w:rsidRPr="00350A74">
        <w:rPr>
          <w:b/>
          <w:sz w:val="28"/>
          <w:szCs w:val="28"/>
        </w:rPr>
        <w:t xml:space="preserve"> </w:t>
      </w:r>
      <w:r w:rsidRPr="00350A74">
        <w:rPr>
          <w:b/>
          <w:sz w:val="28"/>
          <w:szCs w:val="28"/>
        </w:rPr>
        <w:t>(далее – Проект решения) установлено следующее:</w:t>
      </w:r>
    </w:p>
    <w:p w:rsidR="00C96D7F" w:rsidRDefault="00232821" w:rsidP="00C96D7F">
      <w:pPr>
        <w:autoSpaceDE w:val="0"/>
        <w:autoSpaceDN w:val="0"/>
        <w:adjustRightInd w:val="0"/>
        <w:ind w:firstLine="709"/>
        <w:jc w:val="both"/>
        <w:rPr>
          <w:rFonts w:eastAsiaTheme="minorHAnsi"/>
          <w:lang w:eastAsia="en-US"/>
        </w:rPr>
      </w:pPr>
      <w:r w:rsidRPr="00C96D7F">
        <w:rPr>
          <w:sz w:val="28"/>
          <w:szCs w:val="28"/>
        </w:rPr>
        <w:t xml:space="preserve">1. </w:t>
      </w:r>
      <w:r w:rsidR="00C96D7F" w:rsidRPr="00C96D7F">
        <w:rPr>
          <w:sz w:val="28"/>
          <w:szCs w:val="28"/>
        </w:rPr>
        <w:t xml:space="preserve">Согласно пункту </w:t>
      </w:r>
      <w:r w:rsidR="0024710A">
        <w:rPr>
          <w:rFonts w:eastAsiaTheme="minorHAnsi"/>
          <w:sz w:val="28"/>
          <w:szCs w:val="28"/>
          <w:lang w:eastAsia="en-US"/>
        </w:rPr>
        <w:t>1.12.</w:t>
      </w:r>
      <w:r w:rsidR="00C96D7F" w:rsidRPr="00C96D7F">
        <w:rPr>
          <w:rFonts w:eastAsiaTheme="minorHAnsi"/>
          <w:sz w:val="28"/>
          <w:szCs w:val="28"/>
          <w:lang w:eastAsia="en-US"/>
        </w:rPr>
        <w:t xml:space="preserve"> </w:t>
      </w:r>
      <w:r w:rsidR="00C96D7F" w:rsidRPr="00C96D7F">
        <w:rPr>
          <w:sz w:val="28"/>
          <w:szCs w:val="28"/>
        </w:rPr>
        <w:t>Порядка размещения нестационарных торговых объектов на территории муниципального образования город Саяногорск, утвержденного решением Совета депут</w:t>
      </w:r>
      <w:r w:rsidR="00823B91">
        <w:rPr>
          <w:sz w:val="28"/>
          <w:szCs w:val="28"/>
        </w:rPr>
        <w:t xml:space="preserve">атов муниципального образования </w:t>
      </w:r>
      <w:r w:rsidR="00C96D7F" w:rsidRPr="00C96D7F">
        <w:rPr>
          <w:sz w:val="28"/>
          <w:szCs w:val="28"/>
        </w:rPr>
        <w:t>г. Саяногорск о</w:t>
      </w:r>
      <w:r w:rsidR="00FF09AC">
        <w:rPr>
          <w:sz w:val="28"/>
          <w:szCs w:val="28"/>
        </w:rPr>
        <w:t xml:space="preserve">т 20.03.2018 № 51 (далее – </w:t>
      </w:r>
      <w:r w:rsidR="00C96D7F">
        <w:rPr>
          <w:sz w:val="28"/>
          <w:szCs w:val="28"/>
        </w:rPr>
        <w:t>Порядок размещения</w:t>
      </w:r>
      <w:r w:rsidR="00C96D7F" w:rsidRPr="00C96D7F">
        <w:rPr>
          <w:sz w:val="28"/>
          <w:szCs w:val="28"/>
        </w:rPr>
        <w:t xml:space="preserve">), </w:t>
      </w:r>
      <w:r w:rsidR="00C96D7F" w:rsidRPr="00C96D7F">
        <w:rPr>
          <w:rFonts w:eastAsiaTheme="minorHAnsi"/>
          <w:sz w:val="28"/>
          <w:szCs w:val="28"/>
          <w:lang w:eastAsia="en-US"/>
        </w:rPr>
        <w:t>базовая плата (Б) за один квадратный метр площади размещения нестационарн</w:t>
      </w:r>
      <w:r w:rsidR="00C96D7F">
        <w:rPr>
          <w:rFonts w:eastAsiaTheme="minorHAnsi"/>
          <w:sz w:val="28"/>
          <w:szCs w:val="28"/>
          <w:lang w:eastAsia="en-US"/>
        </w:rPr>
        <w:t xml:space="preserve">ого торгового объекта (далее - </w:t>
      </w:r>
      <w:r w:rsidR="00803A6C">
        <w:rPr>
          <w:rFonts w:eastAsiaTheme="minorHAnsi"/>
          <w:sz w:val="28"/>
          <w:szCs w:val="28"/>
          <w:lang w:eastAsia="en-US"/>
        </w:rPr>
        <w:t>б</w:t>
      </w:r>
      <w:r w:rsidR="00C96D7F" w:rsidRPr="00C96D7F">
        <w:rPr>
          <w:rFonts w:eastAsiaTheme="minorHAnsi"/>
          <w:sz w:val="28"/>
          <w:szCs w:val="28"/>
          <w:lang w:eastAsia="en-US"/>
        </w:rPr>
        <w:t xml:space="preserve">азовая плата) определяется по результатам рыночной оценки в соответствии с Федеральным </w:t>
      </w:r>
      <w:hyperlink r:id="rId9" w:history="1">
        <w:r w:rsidR="00C96D7F" w:rsidRPr="00C96D7F">
          <w:rPr>
            <w:rFonts w:eastAsiaTheme="minorHAnsi"/>
            <w:sz w:val="28"/>
            <w:szCs w:val="28"/>
            <w:lang w:eastAsia="en-US"/>
          </w:rPr>
          <w:t>законом</w:t>
        </w:r>
      </w:hyperlink>
      <w:r w:rsidR="00C96D7F">
        <w:rPr>
          <w:rFonts w:eastAsiaTheme="minorHAnsi"/>
          <w:sz w:val="28"/>
          <w:szCs w:val="28"/>
          <w:lang w:eastAsia="en-US"/>
        </w:rPr>
        <w:t xml:space="preserve"> от 29.07.1998 № 135-ФЗ  «</w:t>
      </w:r>
      <w:r w:rsidR="00C96D7F" w:rsidRPr="00C96D7F">
        <w:rPr>
          <w:rFonts w:eastAsiaTheme="minorHAnsi"/>
          <w:sz w:val="28"/>
          <w:szCs w:val="28"/>
          <w:lang w:eastAsia="en-US"/>
        </w:rPr>
        <w:t>Об оценочной деят</w:t>
      </w:r>
      <w:r w:rsidR="00C96D7F">
        <w:rPr>
          <w:rFonts w:eastAsiaTheme="minorHAnsi"/>
          <w:sz w:val="28"/>
          <w:szCs w:val="28"/>
          <w:lang w:eastAsia="en-US"/>
        </w:rPr>
        <w:t>ельности в Российской Федерации» (далее – Закон № 135-ФЗ)</w:t>
      </w:r>
      <w:r w:rsidR="00C96D7F" w:rsidRPr="00C96D7F">
        <w:rPr>
          <w:rFonts w:eastAsiaTheme="minorHAnsi"/>
          <w:sz w:val="28"/>
          <w:szCs w:val="28"/>
          <w:lang w:eastAsia="en-US"/>
        </w:rPr>
        <w:t>.</w:t>
      </w:r>
      <w:r w:rsidR="00C96D7F">
        <w:rPr>
          <w:rFonts w:eastAsiaTheme="minorHAnsi"/>
          <w:lang w:eastAsia="en-US"/>
        </w:rPr>
        <w:t xml:space="preserve"> </w:t>
      </w:r>
      <w:r w:rsidR="00C96D7F" w:rsidRPr="00C96D7F">
        <w:rPr>
          <w:rFonts w:eastAsiaTheme="minorHAnsi"/>
          <w:sz w:val="28"/>
          <w:szCs w:val="28"/>
          <w:lang w:eastAsia="en-US"/>
        </w:rPr>
        <w:t>Проведение оценки рыночной стоимости базовой платы осуществляется уполномоченным органом не реже 1 раза в пять лет.</w:t>
      </w:r>
    </w:p>
    <w:p w:rsidR="00C96D7F" w:rsidRDefault="00C96D7F" w:rsidP="00CB27BE">
      <w:pPr>
        <w:autoSpaceDE w:val="0"/>
        <w:autoSpaceDN w:val="0"/>
        <w:adjustRightInd w:val="0"/>
        <w:spacing w:after="120"/>
        <w:ind w:firstLine="709"/>
        <w:jc w:val="both"/>
        <w:rPr>
          <w:rFonts w:eastAsiaTheme="minorHAnsi"/>
          <w:sz w:val="28"/>
          <w:szCs w:val="28"/>
          <w:lang w:eastAsia="en-US"/>
        </w:rPr>
      </w:pPr>
      <w:r w:rsidRPr="00C96D7F">
        <w:rPr>
          <w:rFonts w:eastAsiaTheme="minorHAnsi"/>
          <w:sz w:val="28"/>
          <w:szCs w:val="28"/>
          <w:lang w:eastAsia="en-US"/>
        </w:rPr>
        <w:t>Уполномоченным органом по размещению нестационарных торговых объектов в соответствии с пунктом 1.6</w:t>
      </w:r>
      <w:r w:rsidR="0024710A">
        <w:rPr>
          <w:rFonts w:eastAsiaTheme="minorHAnsi"/>
          <w:sz w:val="28"/>
          <w:szCs w:val="28"/>
          <w:lang w:eastAsia="en-US"/>
        </w:rPr>
        <w:t>.</w:t>
      </w:r>
      <w:r w:rsidRPr="00C96D7F">
        <w:rPr>
          <w:rFonts w:eastAsiaTheme="minorHAnsi"/>
          <w:sz w:val="28"/>
          <w:szCs w:val="28"/>
          <w:lang w:eastAsia="en-US"/>
        </w:rPr>
        <w:t xml:space="preserve"> Порядка размещения является Департамент архитектуры, градостроительства и недвижимости города Саяногорска (далее - ДАГН г. Саяногорска, уполномоченный орган).</w:t>
      </w:r>
    </w:p>
    <w:p w:rsidR="00803A6C" w:rsidRDefault="00823B91" w:rsidP="00803A6C">
      <w:pPr>
        <w:ind w:firstLine="709"/>
        <w:jc w:val="both"/>
        <w:rPr>
          <w:sz w:val="28"/>
          <w:szCs w:val="28"/>
        </w:rPr>
      </w:pPr>
      <w:r w:rsidRPr="00823B91">
        <w:rPr>
          <w:sz w:val="28"/>
          <w:szCs w:val="28"/>
        </w:rPr>
        <w:t>2. В Контрольно-счетную палату представлена копия Отчета об оценке рыночной стоимости базовой платы за один квадратный метр площади размещения нестационарного торгового объекта за один день размещения на территории муниципального образования город Саяногорск от 26.12.2025                  № 31320 – 2025</w:t>
      </w:r>
      <w:r w:rsidR="00CB27BE">
        <w:rPr>
          <w:sz w:val="28"/>
          <w:szCs w:val="28"/>
        </w:rPr>
        <w:t xml:space="preserve"> (далее – О</w:t>
      </w:r>
      <w:r w:rsidR="004E46BF">
        <w:rPr>
          <w:sz w:val="28"/>
          <w:szCs w:val="28"/>
        </w:rPr>
        <w:t>тчет</w:t>
      </w:r>
      <w:r w:rsidR="00CB27BE">
        <w:rPr>
          <w:sz w:val="28"/>
          <w:szCs w:val="28"/>
        </w:rPr>
        <w:t>)</w:t>
      </w:r>
      <w:r w:rsidR="00CB27BE">
        <w:rPr>
          <w:sz w:val="27"/>
          <w:szCs w:val="27"/>
        </w:rPr>
        <w:t xml:space="preserve"> </w:t>
      </w:r>
      <w:r w:rsidR="00CB27BE" w:rsidRPr="00CB27BE">
        <w:rPr>
          <w:sz w:val="28"/>
          <w:szCs w:val="28"/>
        </w:rPr>
        <w:t xml:space="preserve">по </w:t>
      </w:r>
      <w:r w:rsidR="00CB27BE">
        <w:rPr>
          <w:sz w:val="28"/>
          <w:szCs w:val="28"/>
        </w:rPr>
        <w:t xml:space="preserve">восьми </w:t>
      </w:r>
      <w:r w:rsidR="00CB27BE" w:rsidRPr="00CB27BE">
        <w:rPr>
          <w:sz w:val="28"/>
          <w:szCs w:val="28"/>
        </w:rPr>
        <w:t>видам нестационарных торговых объектов</w:t>
      </w:r>
      <w:r w:rsidR="00CB27BE">
        <w:rPr>
          <w:sz w:val="28"/>
          <w:szCs w:val="28"/>
        </w:rPr>
        <w:t>.</w:t>
      </w:r>
    </w:p>
    <w:p w:rsidR="00D92BBB" w:rsidRPr="00235417" w:rsidRDefault="00D92BBB" w:rsidP="00D607FD">
      <w:pPr>
        <w:spacing w:after="120"/>
        <w:ind w:firstLine="709"/>
        <w:jc w:val="both"/>
        <w:rPr>
          <w:i/>
          <w:sz w:val="28"/>
          <w:szCs w:val="28"/>
        </w:rPr>
      </w:pPr>
      <w:r w:rsidRPr="00235417">
        <w:rPr>
          <w:sz w:val="28"/>
          <w:szCs w:val="28"/>
        </w:rPr>
        <w:t>Учитывая то</w:t>
      </w:r>
      <w:r w:rsidR="00EB0DD3" w:rsidRPr="00235417">
        <w:rPr>
          <w:sz w:val="28"/>
          <w:szCs w:val="28"/>
        </w:rPr>
        <w:t>т</w:t>
      </w:r>
      <w:r w:rsidRPr="00235417">
        <w:rPr>
          <w:sz w:val="28"/>
          <w:szCs w:val="28"/>
        </w:rPr>
        <w:t xml:space="preserve"> факт, что </w:t>
      </w:r>
      <w:r w:rsidRPr="00235417">
        <w:rPr>
          <w:rFonts w:eastAsiaTheme="minorHAnsi"/>
          <w:sz w:val="28"/>
          <w:szCs w:val="28"/>
          <w:lang w:eastAsia="en-US"/>
        </w:rPr>
        <w:t xml:space="preserve">Решение Совета депутатов муниципального образования г. Саяногорск от 16.06.2020 № 228 «Об утверждении базовой платы (Б) 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 (далее – Решение № 228) вступило в силу 25.06.2020, </w:t>
      </w:r>
      <w:r w:rsidR="00EB0DD3" w:rsidRPr="00235417">
        <w:rPr>
          <w:rFonts w:eastAsiaTheme="minorHAnsi"/>
          <w:sz w:val="28"/>
          <w:szCs w:val="28"/>
          <w:lang w:eastAsia="en-US"/>
        </w:rPr>
        <w:t xml:space="preserve">а датой </w:t>
      </w:r>
      <w:r w:rsidR="0024710A">
        <w:rPr>
          <w:rFonts w:eastAsiaTheme="minorHAnsi"/>
          <w:sz w:val="28"/>
          <w:szCs w:val="28"/>
          <w:lang w:eastAsia="en-US"/>
        </w:rPr>
        <w:t>с</w:t>
      </w:r>
      <w:r w:rsidR="00EB0DD3" w:rsidRPr="00235417">
        <w:rPr>
          <w:rFonts w:eastAsiaTheme="minorHAnsi"/>
          <w:sz w:val="28"/>
          <w:szCs w:val="28"/>
          <w:lang w:eastAsia="en-US"/>
        </w:rPr>
        <w:t>оставления Отчета является 26.12.2025,</w:t>
      </w:r>
      <w:r w:rsidR="00EB0DD3" w:rsidRPr="00235417">
        <w:rPr>
          <w:rFonts w:eastAsiaTheme="minorHAnsi"/>
          <w:i/>
          <w:sz w:val="28"/>
          <w:szCs w:val="28"/>
          <w:lang w:eastAsia="en-US"/>
        </w:rPr>
        <w:t xml:space="preserve"> Контрольно-счетная палата обращает внимание</w:t>
      </w:r>
      <w:r w:rsidR="00FF09AC" w:rsidRPr="00235417">
        <w:rPr>
          <w:rFonts w:eastAsiaTheme="minorHAnsi"/>
          <w:i/>
          <w:sz w:val="28"/>
          <w:szCs w:val="28"/>
          <w:lang w:eastAsia="en-US"/>
        </w:rPr>
        <w:t xml:space="preserve"> на несоблюдение </w:t>
      </w:r>
      <w:r w:rsidR="00EB0DD3" w:rsidRPr="00235417">
        <w:rPr>
          <w:rFonts w:eastAsiaTheme="minorHAnsi"/>
          <w:i/>
          <w:sz w:val="28"/>
          <w:szCs w:val="28"/>
          <w:lang w:eastAsia="en-US"/>
        </w:rPr>
        <w:t xml:space="preserve">периодичности проведения </w:t>
      </w:r>
      <w:r w:rsidR="00EB0DD3" w:rsidRPr="00235417">
        <w:rPr>
          <w:i/>
          <w:sz w:val="28"/>
          <w:szCs w:val="28"/>
        </w:rPr>
        <w:t>оценки рыночной стоимости базовой платы</w:t>
      </w:r>
      <w:r w:rsidR="00EB0DD3" w:rsidRPr="00235417">
        <w:rPr>
          <w:rFonts w:eastAsiaTheme="minorHAnsi"/>
          <w:i/>
          <w:sz w:val="28"/>
          <w:szCs w:val="28"/>
          <w:lang w:eastAsia="en-US"/>
        </w:rPr>
        <w:t xml:space="preserve">, </w:t>
      </w:r>
      <w:r w:rsidRPr="00235417">
        <w:rPr>
          <w:i/>
          <w:sz w:val="28"/>
          <w:szCs w:val="28"/>
        </w:rPr>
        <w:t>установленной пунктом 1.12</w:t>
      </w:r>
      <w:r w:rsidR="0024710A">
        <w:rPr>
          <w:i/>
          <w:sz w:val="28"/>
          <w:szCs w:val="28"/>
        </w:rPr>
        <w:t>.</w:t>
      </w:r>
      <w:r w:rsidRPr="00235417">
        <w:rPr>
          <w:i/>
          <w:sz w:val="28"/>
          <w:szCs w:val="28"/>
        </w:rPr>
        <w:t xml:space="preserve"> Порядка размещения</w:t>
      </w:r>
      <w:r w:rsidR="0017078A" w:rsidRPr="00235417">
        <w:rPr>
          <w:i/>
          <w:sz w:val="28"/>
          <w:szCs w:val="28"/>
        </w:rPr>
        <w:t xml:space="preserve"> (</w:t>
      </w:r>
      <w:r w:rsidR="0017078A" w:rsidRPr="00235417">
        <w:rPr>
          <w:rFonts w:eastAsiaTheme="minorHAnsi"/>
          <w:i/>
          <w:sz w:val="28"/>
          <w:szCs w:val="28"/>
          <w:lang w:eastAsia="en-US"/>
        </w:rPr>
        <w:t>не реже 1 раза в пять лет</w:t>
      </w:r>
      <w:r w:rsidR="0017078A" w:rsidRPr="00235417">
        <w:rPr>
          <w:i/>
          <w:sz w:val="28"/>
          <w:szCs w:val="28"/>
        </w:rPr>
        <w:t>)</w:t>
      </w:r>
      <w:r w:rsidR="00FF09AC" w:rsidRPr="00235417">
        <w:rPr>
          <w:i/>
          <w:sz w:val="28"/>
          <w:szCs w:val="28"/>
        </w:rPr>
        <w:t xml:space="preserve">, в связи с чем рекомендует усилить контроль при приведении нормативно-правовых актов муниципального образования в соответствие </w:t>
      </w:r>
      <w:r w:rsidR="00DE1464">
        <w:rPr>
          <w:i/>
          <w:sz w:val="28"/>
          <w:szCs w:val="28"/>
        </w:rPr>
        <w:t>действующ</w:t>
      </w:r>
      <w:r w:rsidR="004A27A3">
        <w:rPr>
          <w:i/>
          <w:sz w:val="28"/>
          <w:szCs w:val="28"/>
        </w:rPr>
        <w:t>ему</w:t>
      </w:r>
      <w:r w:rsidR="00DE1464">
        <w:rPr>
          <w:i/>
          <w:sz w:val="28"/>
          <w:szCs w:val="28"/>
        </w:rPr>
        <w:t xml:space="preserve"> </w:t>
      </w:r>
      <w:r w:rsidR="004A27A3">
        <w:rPr>
          <w:i/>
          <w:sz w:val="28"/>
          <w:szCs w:val="28"/>
        </w:rPr>
        <w:t>законодательству</w:t>
      </w:r>
      <w:r w:rsidR="00235417" w:rsidRPr="00235417">
        <w:rPr>
          <w:i/>
          <w:sz w:val="28"/>
          <w:szCs w:val="28"/>
        </w:rPr>
        <w:t>.</w:t>
      </w:r>
    </w:p>
    <w:p w:rsidR="00B36B89" w:rsidRPr="00235417" w:rsidRDefault="00B36B89" w:rsidP="00A229CA">
      <w:pPr>
        <w:pStyle w:val="5"/>
        <w:suppressAutoHyphens/>
        <w:spacing w:before="0" w:after="120"/>
        <w:ind w:firstLine="709"/>
        <w:jc w:val="both"/>
        <w:rPr>
          <w:rFonts w:ascii="Times New Roman" w:eastAsia="Calibri" w:hAnsi="Times New Roman"/>
          <w:b w:val="0"/>
          <w:sz w:val="28"/>
          <w:szCs w:val="28"/>
          <w:lang w:eastAsia="en-US"/>
        </w:rPr>
      </w:pPr>
      <w:r w:rsidRPr="00B36B89">
        <w:rPr>
          <w:rFonts w:ascii="Times New Roman" w:hAnsi="Times New Roman"/>
          <w:b w:val="0"/>
          <w:i w:val="0"/>
          <w:sz w:val="28"/>
          <w:szCs w:val="28"/>
        </w:rPr>
        <w:t>Согласно пояснительной записке ДАГН г. Саяногорска</w:t>
      </w:r>
      <w:r w:rsidRPr="00B36B89">
        <w:rPr>
          <w:rFonts w:ascii="Times New Roman" w:eastAsia="Calibri" w:hAnsi="Times New Roman"/>
          <w:b w:val="0"/>
          <w:i w:val="0"/>
          <w:sz w:val="28"/>
          <w:szCs w:val="28"/>
          <w:lang w:eastAsia="en-US"/>
        </w:rPr>
        <w:t xml:space="preserve">, данный Проект решения, предусматривающий утверждение значений базовой платы, позволяет использовать данные значения для расчета платы по договору </w:t>
      </w:r>
      <w:r w:rsidRPr="00B36B89">
        <w:rPr>
          <w:rFonts w:ascii="Times New Roman" w:hAnsi="Times New Roman"/>
          <w:b w:val="0"/>
          <w:i w:val="0"/>
          <w:sz w:val="28"/>
          <w:szCs w:val="28"/>
        </w:rPr>
        <w:t xml:space="preserve">на размещение нестационарного торгового объекта по истечении </w:t>
      </w:r>
      <w:r w:rsidRPr="00B36B89">
        <w:rPr>
          <w:rFonts w:ascii="Times New Roman" w:hAnsi="Times New Roman"/>
          <w:b w:val="0"/>
          <w:i w:val="0"/>
          <w:sz w:val="28"/>
          <w:szCs w:val="28"/>
        </w:rPr>
        <w:lastRenderedPageBreak/>
        <w:t>шестимесячного срока с даты составления отчета, предусмотренн</w:t>
      </w:r>
      <w:r w:rsidR="00A229CA">
        <w:rPr>
          <w:rFonts w:ascii="Times New Roman" w:hAnsi="Times New Roman"/>
          <w:b w:val="0"/>
          <w:i w:val="0"/>
          <w:sz w:val="28"/>
          <w:szCs w:val="28"/>
        </w:rPr>
        <w:t>ой</w:t>
      </w:r>
      <w:r w:rsidRPr="00B36B89">
        <w:rPr>
          <w:rFonts w:ascii="Times New Roman" w:hAnsi="Times New Roman"/>
          <w:b w:val="0"/>
          <w:i w:val="0"/>
          <w:sz w:val="28"/>
          <w:szCs w:val="28"/>
        </w:rPr>
        <w:t xml:space="preserve"> статьей 12 Закона №</w:t>
      </w:r>
      <w:r>
        <w:rPr>
          <w:rFonts w:ascii="Times New Roman" w:hAnsi="Times New Roman"/>
          <w:b w:val="0"/>
          <w:i w:val="0"/>
          <w:sz w:val="28"/>
          <w:szCs w:val="28"/>
        </w:rPr>
        <w:t> </w:t>
      </w:r>
      <w:r w:rsidRPr="00B36B89">
        <w:rPr>
          <w:rFonts w:ascii="Times New Roman" w:hAnsi="Times New Roman"/>
          <w:b w:val="0"/>
          <w:i w:val="0"/>
          <w:sz w:val="28"/>
          <w:szCs w:val="28"/>
        </w:rPr>
        <w:t>135-ФЗ.</w:t>
      </w:r>
      <w:r>
        <w:rPr>
          <w:rFonts w:ascii="Times New Roman" w:hAnsi="Times New Roman"/>
          <w:b w:val="0"/>
          <w:i w:val="0"/>
          <w:sz w:val="28"/>
          <w:szCs w:val="28"/>
        </w:rPr>
        <w:t xml:space="preserve"> </w:t>
      </w:r>
      <w:r w:rsidRPr="00235417">
        <w:rPr>
          <w:rFonts w:ascii="Times New Roman" w:hAnsi="Times New Roman"/>
          <w:b w:val="0"/>
          <w:sz w:val="28"/>
          <w:szCs w:val="28"/>
        </w:rPr>
        <w:t xml:space="preserve">Контрольно-счетная палата обращает внимание, что во избежание </w:t>
      </w:r>
      <w:r w:rsidR="00DE1464">
        <w:rPr>
          <w:rFonts w:ascii="Times New Roman" w:hAnsi="Times New Roman"/>
          <w:b w:val="0"/>
          <w:sz w:val="28"/>
          <w:szCs w:val="28"/>
        </w:rPr>
        <w:t>нарушения требований статьи 12 Закона № 1</w:t>
      </w:r>
      <w:r w:rsidRPr="00235417">
        <w:rPr>
          <w:rFonts w:ascii="Times New Roman" w:hAnsi="Times New Roman"/>
          <w:b w:val="0"/>
          <w:sz w:val="28"/>
          <w:szCs w:val="28"/>
        </w:rPr>
        <w:t>3</w:t>
      </w:r>
      <w:r w:rsidR="00DE1464">
        <w:rPr>
          <w:rFonts w:ascii="Times New Roman" w:hAnsi="Times New Roman"/>
          <w:b w:val="0"/>
          <w:sz w:val="28"/>
          <w:szCs w:val="28"/>
        </w:rPr>
        <w:t>5</w:t>
      </w:r>
      <w:r w:rsidRPr="00235417">
        <w:rPr>
          <w:rFonts w:ascii="Times New Roman" w:hAnsi="Times New Roman"/>
          <w:b w:val="0"/>
          <w:sz w:val="28"/>
          <w:szCs w:val="28"/>
        </w:rPr>
        <w:t xml:space="preserve">-ФЗ </w:t>
      </w:r>
      <w:r w:rsidR="00A229CA" w:rsidRPr="00235417">
        <w:rPr>
          <w:rFonts w:ascii="Times New Roman" w:hAnsi="Times New Roman"/>
          <w:b w:val="0"/>
          <w:sz w:val="28"/>
          <w:szCs w:val="28"/>
        </w:rPr>
        <w:t xml:space="preserve">необходимо обеспечить </w:t>
      </w:r>
      <w:r w:rsidR="00C15E1E" w:rsidRPr="00235417">
        <w:rPr>
          <w:rFonts w:ascii="Times New Roman" w:hAnsi="Times New Roman"/>
          <w:b w:val="0"/>
          <w:sz w:val="28"/>
          <w:szCs w:val="28"/>
        </w:rPr>
        <w:t>вступлени</w:t>
      </w:r>
      <w:r w:rsidR="00235417">
        <w:rPr>
          <w:rFonts w:ascii="Times New Roman" w:hAnsi="Times New Roman"/>
          <w:b w:val="0"/>
          <w:sz w:val="28"/>
          <w:szCs w:val="28"/>
        </w:rPr>
        <w:t>е</w:t>
      </w:r>
      <w:r w:rsidRPr="00235417">
        <w:rPr>
          <w:rFonts w:ascii="Times New Roman" w:hAnsi="Times New Roman"/>
          <w:b w:val="0"/>
          <w:sz w:val="28"/>
          <w:szCs w:val="28"/>
        </w:rPr>
        <w:t xml:space="preserve"> в силу Проекта решения </w:t>
      </w:r>
      <w:r w:rsidR="00A229CA" w:rsidRPr="00235417">
        <w:rPr>
          <w:rFonts w:ascii="Times New Roman" w:hAnsi="Times New Roman"/>
          <w:b w:val="0"/>
          <w:sz w:val="28"/>
          <w:szCs w:val="28"/>
        </w:rPr>
        <w:t xml:space="preserve">в срок </w:t>
      </w:r>
      <w:r w:rsidRPr="00235417">
        <w:rPr>
          <w:rFonts w:ascii="Times New Roman" w:hAnsi="Times New Roman"/>
          <w:b w:val="0"/>
          <w:sz w:val="28"/>
          <w:szCs w:val="28"/>
        </w:rPr>
        <w:t xml:space="preserve">не </w:t>
      </w:r>
      <w:r w:rsidR="00A229CA" w:rsidRPr="00235417">
        <w:rPr>
          <w:rFonts w:ascii="Times New Roman" w:hAnsi="Times New Roman"/>
          <w:b w:val="0"/>
          <w:sz w:val="28"/>
          <w:szCs w:val="28"/>
        </w:rPr>
        <w:t>позднее</w:t>
      </w:r>
      <w:r w:rsidRPr="00235417">
        <w:rPr>
          <w:rFonts w:ascii="Times New Roman" w:hAnsi="Times New Roman"/>
          <w:b w:val="0"/>
          <w:sz w:val="28"/>
          <w:szCs w:val="28"/>
        </w:rPr>
        <w:t xml:space="preserve"> 26.06.2026. </w:t>
      </w:r>
    </w:p>
    <w:p w:rsidR="00D607FD" w:rsidRDefault="00624072" w:rsidP="00D607FD">
      <w:pPr>
        <w:pStyle w:val="5"/>
        <w:suppressAutoHyphens/>
        <w:spacing w:before="0" w:after="0"/>
        <w:ind w:firstLine="709"/>
        <w:jc w:val="both"/>
        <w:rPr>
          <w:rFonts w:ascii="Times New Roman" w:hAnsi="Times New Roman"/>
          <w:b w:val="0"/>
          <w:i w:val="0"/>
          <w:sz w:val="28"/>
          <w:szCs w:val="28"/>
        </w:rPr>
      </w:pPr>
      <w:r w:rsidRPr="00D607FD">
        <w:rPr>
          <w:rFonts w:ascii="Times New Roman" w:hAnsi="Times New Roman"/>
          <w:b w:val="0"/>
          <w:i w:val="0"/>
          <w:sz w:val="28"/>
          <w:szCs w:val="28"/>
        </w:rPr>
        <w:t>3.</w:t>
      </w:r>
      <w:r w:rsidR="00D607FD" w:rsidRPr="00D607FD">
        <w:rPr>
          <w:rFonts w:ascii="Times New Roman" w:hAnsi="Times New Roman"/>
          <w:b w:val="0"/>
          <w:i w:val="0"/>
          <w:sz w:val="28"/>
          <w:szCs w:val="28"/>
        </w:rPr>
        <w:t xml:space="preserve"> По результатам сопоставления рыночной стоимости</w:t>
      </w:r>
      <w:r w:rsidR="00D607FD" w:rsidRPr="00D607FD">
        <w:rPr>
          <w:rFonts w:ascii="Times New Roman" w:eastAsia="Calibri" w:hAnsi="Times New Roman"/>
          <w:b w:val="0"/>
          <w:i w:val="0"/>
          <w:sz w:val="28"/>
          <w:szCs w:val="28"/>
          <w:lang w:eastAsia="en-US"/>
        </w:rPr>
        <w:t xml:space="preserve"> базовой платы</w:t>
      </w:r>
      <w:r w:rsidR="00D607FD" w:rsidRPr="00D607FD">
        <w:rPr>
          <w:rFonts w:ascii="Times New Roman" w:hAnsi="Times New Roman"/>
          <w:b w:val="0"/>
          <w:i w:val="0"/>
          <w:sz w:val="28"/>
          <w:szCs w:val="28"/>
        </w:rPr>
        <w:t>, установленной в Отчете, с базовой платой, предусмотренной Проектом решения, расхождений не выявлено.</w:t>
      </w:r>
      <w:r w:rsidR="00D607FD">
        <w:rPr>
          <w:rFonts w:ascii="Times New Roman" w:hAnsi="Times New Roman"/>
          <w:b w:val="0"/>
          <w:i w:val="0"/>
          <w:sz w:val="28"/>
          <w:szCs w:val="28"/>
        </w:rPr>
        <w:t xml:space="preserve"> </w:t>
      </w:r>
    </w:p>
    <w:p w:rsidR="00D607FD" w:rsidRDefault="0042475B" w:rsidP="00D607FD">
      <w:pPr>
        <w:pStyle w:val="5"/>
        <w:suppressAutoHyphens/>
        <w:spacing w:before="0" w:after="0"/>
        <w:ind w:firstLine="709"/>
        <w:jc w:val="both"/>
        <w:rPr>
          <w:rFonts w:ascii="Times New Roman" w:hAnsi="Times New Roman"/>
          <w:b w:val="0"/>
          <w:i w:val="0"/>
          <w:sz w:val="28"/>
          <w:szCs w:val="28"/>
        </w:rPr>
      </w:pPr>
      <w:r>
        <w:rPr>
          <w:rFonts w:ascii="Times New Roman" w:hAnsi="Times New Roman"/>
          <w:b w:val="0"/>
          <w:i w:val="0"/>
          <w:sz w:val="28"/>
          <w:szCs w:val="28"/>
        </w:rPr>
        <w:t>П</w:t>
      </w:r>
      <w:r w:rsidR="00D607FD">
        <w:rPr>
          <w:rFonts w:ascii="Times New Roman" w:hAnsi="Times New Roman"/>
          <w:b w:val="0"/>
          <w:i w:val="0"/>
          <w:sz w:val="28"/>
          <w:szCs w:val="28"/>
        </w:rPr>
        <w:t>редусмотрен</w:t>
      </w:r>
      <w:r>
        <w:rPr>
          <w:rFonts w:ascii="Times New Roman" w:hAnsi="Times New Roman"/>
          <w:b w:val="0"/>
          <w:i w:val="0"/>
          <w:sz w:val="28"/>
          <w:szCs w:val="28"/>
        </w:rPr>
        <w:t>н</w:t>
      </w:r>
      <w:r w:rsidR="00AB071E">
        <w:rPr>
          <w:rFonts w:ascii="Times New Roman" w:hAnsi="Times New Roman"/>
          <w:b w:val="0"/>
          <w:i w:val="0"/>
          <w:sz w:val="28"/>
          <w:szCs w:val="28"/>
        </w:rPr>
        <w:t>ы</w:t>
      </w:r>
      <w:r>
        <w:rPr>
          <w:rFonts w:ascii="Times New Roman" w:hAnsi="Times New Roman"/>
          <w:b w:val="0"/>
          <w:i w:val="0"/>
          <w:sz w:val="28"/>
          <w:szCs w:val="28"/>
        </w:rPr>
        <w:t>е</w:t>
      </w:r>
      <w:r w:rsidR="00D607FD">
        <w:rPr>
          <w:rFonts w:ascii="Times New Roman" w:hAnsi="Times New Roman"/>
          <w:b w:val="0"/>
          <w:i w:val="0"/>
          <w:sz w:val="28"/>
          <w:szCs w:val="28"/>
        </w:rPr>
        <w:t xml:space="preserve"> </w:t>
      </w:r>
      <w:r>
        <w:rPr>
          <w:rFonts w:ascii="Times New Roman" w:hAnsi="Times New Roman"/>
          <w:b w:val="0"/>
          <w:i w:val="0"/>
          <w:sz w:val="28"/>
          <w:szCs w:val="28"/>
        </w:rPr>
        <w:t xml:space="preserve">Проектом решения </w:t>
      </w:r>
      <w:r w:rsidR="00AB071E">
        <w:rPr>
          <w:rFonts w:ascii="Times New Roman" w:hAnsi="Times New Roman"/>
          <w:b w:val="0"/>
          <w:i w:val="0"/>
          <w:sz w:val="28"/>
          <w:szCs w:val="28"/>
        </w:rPr>
        <w:t xml:space="preserve">изменения перечня видов нестационарных торговых объектов и </w:t>
      </w:r>
      <w:r w:rsidR="00D607FD">
        <w:rPr>
          <w:rFonts w:ascii="Times New Roman" w:hAnsi="Times New Roman"/>
          <w:b w:val="0"/>
          <w:i w:val="0"/>
          <w:sz w:val="28"/>
          <w:szCs w:val="28"/>
        </w:rPr>
        <w:t xml:space="preserve">рыночной стоимости базовой платы на территории </w:t>
      </w:r>
      <w:r w:rsidR="00AB071E">
        <w:rPr>
          <w:rFonts w:ascii="Times New Roman" w:hAnsi="Times New Roman"/>
          <w:b w:val="0"/>
          <w:i w:val="0"/>
          <w:sz w:val="28"/>
          <w:szCs w:val="28"/>
        </w:rPr>
        <w:t xml:space="preserve">муниципального образования город Саяногорск                        </w:t>
      </w:r>
      <w:proofErr w:type="gramStart"/>
      <w:r w:rsidR="00AB071E">
        <w:rPr>
          <w:rFonts w:ascii="Times New Roman" w:hAnsi="Times New Roman"/>
          <w:b w:val="0"/>
          <w:i w:val="0"/>
          <w:sz w:val="28"/>
          <w:szCs w:val="28"/>
        </w:rPr>
        <w:t xml:space="preserve">   (</w:t>
      </w:r>
      <w:proofErr w:type="gramEnd"/>
      <w:r>
        <w:rPr>
          <w:rFonts w:ascii="Times New Roman" w:hAnsi="Times New Roman"/>
          <w:b w:val="0"/>
          <w:i w:val="0"/>
          <w:sz w:val="28"/>
          <w:szCs w:val="28"/>
        </w:rPr>
        <w:t>г. </w:t>
      </w:r>
      <w:r w:rsidR="00D607FD">
        <w:rPr>
          <w:rFonts w:ascii="Times New Roman" w:hAnsi="Times New Roman"/>
          <w:b w:val="0"/>
          <w:i w:val="0"/>
          <w:sz w:val="28"/>
          <w:szCs w:val="28"/>
        </w:rPr>
        <w:t>Саяногорска, рп. Майна, рп. Ч</w:t>
      </w:r>
      <w:r w:rsidR="00AB071E">
        <w:rPr>
          <w:rFonts w:ascii="Times New Roman" w:hAnsi="Times New Roman"/>
          <w:b w:val="0"/>
          <w:i w:val="0"/>
          <w:sz w:val="28"/>
          <w:szCs w:val="28"/>
        </w:rPr>
        <w:t xml:space="preserve">еремушки, </w:t>
      </w:r>
      <w:r w:rsidR="00D607FD">
        <w:rPr>
          <w:rFonts w:ascii="Times New Roman" w:hAnsi="Times New Roman"/>
          <w:b w:val="0"/>
          <w:i w:val="0"/>
          <w:sz w:val="28"/>
          <w:szCs w:val="28"/>
        </w:rPr>
        <w:t>д. Богословка</w:t>
      </w:r>
      <w:r w:rsidR="00AB071E">
        <w:rPr>
          <w:rFonts w:ascii="Times New Roman" w:hAnsi="Times New Roman"/>
          <w:b w:val="0"/>
          <w:i w:val="0"/>
          <w:sz w:val="28"/>
          <w:szCs w:val="28"/>
        </w:rPr>
        <w:t>)</w:t>
      </w:r>
      <w:r>
        <w:rPr>
          <w:rFonts w:ascii="Times New Roman" w:hAnsi="Times New Roman"/>
          <w:b w:val="0"/>
          <w:i w:val="0"/>
          <w:sz w:val="28"/>
          <w:szCs w:val="28"/>
        </w:rPr>
        <w:t xml:space="preserve"> отражены в таблице № 1</w:t>
      </w:r>
      <w:r w:rsidR="00235417">
        <w:rPr>
          <w:rFonts w:ascii="Times New Roman" w:hAnsi="Times New Roman"/>
          <w:b w:val="0"/>
          <w:i w:val="0"/>
          <w:sz w:val="28"/>
          <w:szCs w:val="28"/>
        </w:rPr>
        <w:t>.</w:t>
      </w:r>
    </w:p>
    <w:p w:rsidR="00AB071E" w:rsidRPr="0042475B" w:rsidRDefault="0042475B" w:rsidP="0042475B">
      <w:pPr>
        <w:spacing w:after="120"/>
        <w:ind w:left="7791"/>
        <w:rPr>
          <w:i/>
          <w:lang w:eastAsia="ar-SA"/>
        </w:rPr>
      </w:pPr>
      <w:r>
        <w:rPr>
          <w:i/>
          <w:lang w:eastAsia="ar-SA"/>
        </w:rPr>
        <w:t xml:space="preserve">    </w:t>
      </w:r>
      <w:r w:rsidRPr="0042475B">
        <w:rPr>
          <w:i/>
          <w:lang w:eastAsia="ar-SA"/>
        </w:rPr>
        <w:t>Таблица № 1</w:t>
      </w:r>
    </w:p>
    <w:tbl>
      <w:tblPr>
        <w:tblStyle w:val="af1"/>
        <w:tblW w:w="5000" w:type="pct"/>
        <w:tblLayout w:type="fixed"/>
        <w:tblLook w:val="04A0" w:firstRow="1" w:lastRow="0" w:firstColumn="1" w:lastColumn="0" w:noHBand="0" w:noVBand="1"/>
      </w:tblPr>
      <w:tblGrid>
        <w:gridCol w:w="1840"/>
        <w:gridCol w:w="710"/>
        <w:gridCol w:w="708"/>
        <w:gridCol w:w="708"/>
        <w:gridCol w:w="708"/>
        <w:gridCol w:w="1845"/>
        <w:gridCol w:w="708"/>
        <w:gridCol w:w="710"/>
        <w:gridCol w:w="710"/>
        <w:gridCol w:w="697"/>
      </w:tblGrid>
      <w:tr w:rsidR="0042475B" w:rsidRPr="0054102E" w:rsidTr="0042475B">
        <w:trPr>
          <w:trHeight w:val="373"/>
        </w:trPr>
        <w:tc>
          <w:tcPr>
            <w:tcW w:w="2500" w:type="pct"/>
            <w:gridSpan w:val="5"/>
            <w:vAlign w:val="center"/>
          </w:tcPr>
          <w:p w:rsidR="0042475B" w:rsidRPr="00C10004" w:rsidRDefault="0042475B" w:rsidP="0042475B">
            <w:pPr>
              <w:jc w:val="center"/>
              <w:rPr>
                <w:b/>
                <w:sz w:val="20"/>
                <w:szCs w:val="20"/>
              </w:rPr>
            </w:pPr>
            <w:r w:rsidRPr="00C10004">
              <w:rPr>
                <w:b/>
                <w:sz w:val="20"/>
                <w:szCs w:val="20"/>
              </w:rPr>
              <w:t>Действующая редакция Решения № 228</w:t>
            </w:r>
          </w:p>
        </w:tc>
        <w:tc>
          <w:tcPr>
            <w:tcW w:w="2500" w:type="pct"/>
            <w:gridSpan w:val="5"/>
            <w:vAlign w:val="center"/>
          </w:tcPr>
          <w:p w:rsidR="0042475B" w:rsidRPr="00C10004" w:rsidRDefault="0042475B" w:rsidP="0042475B">
            <w:pPr>
              <w:jc w:val="center"/>
              <w:rPr>
                <w:b/>
                <w:sz w:val="20"/>
                <w:szCs w:val="20"/>
              </w:rPr>
            </w:pPr>
            <w:r w:rsidRPr="00C10004">
              <w:rPr>
                <w:b/>
                <w:sz w:val="20"/>
                <w:szCs w:val="20"/>
              </w:rPr>
              <w:t>Проект решения</w:t>
            </w:r>
          </w:p>
        </w:tc>
      </w:tr>
      <w:tr w:rsidR="0042475B" w:rsidRPr="0054102E" w:rsidTr="00EB29BF">
        <w:trPr>
          <w:trHeight w:val="265"/>
        </w:trPr>
        <w:tc>
          <w:tcPr>
            <w:tcW w:w="984" w:type="pct"/>
            <w:vMerge w:val="restart"/>
            <w:vAlign w:val="center"/>
          </w:tcPr>
          <w:p w:rsidR="0042475B" w:rsidRPr="0054102E" w:rsidRDefault="0042475B" w:rsidP="0042475B">
            <w:pPr>
              <w:jc w:val="center"/>
              <w:rPr>
                <w:sz w:val="20"/>
                <w:szCs w:val="20"/>
              </w:rPr>
            </w:pPr>
            <w:r w:rsidRPr="0054102E">
              <w:rPr>
                <w:sz w:val="20"/>
                <w:szCs w:val="20"/>
              </w:rPr>
              <w:t>Наименование вида нестационарного торгового объекта</w:t>
            </w:r>
          </w:p>
        </w:tc>
        <w:tc>
          <w:tcPr>
            <w:tcW w:w="1516" w:type="pct"/>
            <w:gridSpan w:val="4"/>
            <w:vAlign w:val="center"/>
          </w:tcPr>
          <w:p w:rsidR="0042475B" w:rsidRPr="0054102E" w:rsidRDefault="0042475B" w:rsidP="0042475B">
            <w:pPr>
              <w:jc w:val="center"/>
              <w:rPr>
                <w:sz w:val="20"/>
                <w:szCs w:val="20"/>
              </w:rPr>
            </w:pPr>
            <w:r>
              <w:rPr>
                <w:sz w:val="20"/>
                <w:szCs w:val="20"/>
              </w:rPr>
              <w:t xml:space="preserve">Базовая плата </w:t>
            </w:r>
            <w:r w:rsidRPr="0054102E">
              <w:rPr>
                <w:sz w:val="20"/>
                <w:szCs w:val="20"/>
              </w:rPr>
              <w:t>(руб./кв. м)</w:t>
            </w:r>
          </w:p>
        </w:tc>
        <w:tc>
          <w:tcPr>
            <w:tcW w:w="987" w:type="pct"/>
            <w:vMerge w:val="restart"/>
            <w:vAlign w:val="center"/>
          </w:tcPr>
          <w:p w:rsidR="0042475B" w:rsidRPr="0054102E" w:rsidRDefault="0042475B" w:rsidP="0042475B">
            <w:pPr>
              <w:jc w:val="center"/>
              <w:rPr>
                <w:sz w:val="20"/>
                <w:szCs w:val="20"/>
              </w:rPr>
            </w:pPr>
            <w:r w:rsidRPr="0054102E">
              <w:rPr>
                <w:sz w:val="20"/>
                <w:szCs w:val="20"/>
              </w:rPr>
              <w:t>Наименование вида нестационарного торгового объекта</w:t>
            </w:r>
          </w:p>
        </w:tc>
        <w:tc>
          <w:tcPr>
            <w:tcW w:w="1513" w:type="pct"/>
            <w:gridSpan w:val="4"/>
            <w:vAlign w:val="center"/>
          </w:tcPr>
          <w:p w:rsidR="0042475B" w:rsidRPr="0054102E" w:rsidRDefault="0042475B" w:rsidP="0042475B">
            <w:pPr>
              <w:jc w:val="center"/>
              <w:rPr>
                <w:sz w:val="20"/>
                <w:szCs w:val="20"/>
              </w:rPr>
            </w:pPr>
            <w:r>
              <w:rPr>
                <w:sz w:val="20"/>
                <w:szCs w:val="20"/>
              </w:rPr>
              <w:t>Базовая плата</w:t>
            </w:r>
            <w:r w:rsidRPr="0054102E">
              <w:rPr>
                <w:sz w:val="20"/>
                <w:szCs w:val="20"/>
              </w:rPr>
              <w:t xml:space="preserve"> (руб./кв. м)</w:t>
            </w:r>
          </w:p>
        </w:tc>
      </w:tr>
      <w:tr w:rsidR="00EB29BF" w:rsidRPr="0054102E" w:rsidTr="00EB29BF">
        <w:trPr>
          <w:cantSplit/>
          <w:trHeight w:val="1409"/>
        </w:trPr>
        <w:tc>
          <w:tcPr>
            <w:tcW w:w="984" w:type="pct"/>
            <w:vMerge/>
            <w:vAlign w:val="center"/>
          </w:tcPr>
          <w:p w:rsidR="0042475B" w:rsidRPr="0054102E" w:rsidRDefault="0042475B" w:rsidP="0042475B">
            <w:pPr>
              <w:jc w:val="center"/>
              <w:rPr>
                <w:sz w:val="20"/>
                <w:szCs w:val="20"/>
              </w:rPr>
            </w:pPr>
          </w:p>
        </w:tc>
        <w:tc>
          <w:tcPr>
            <w:tcW w:w="380" w:type="pct"/>
            <w:textDirection w:val="btLr"/>
            <w:vAlign w:val="center"/>
          </w:tcPr>
          <w:p w:rsidR="0042475B" w:rsidRPr="0054102E" w:rsidRDefault="0042475B" w:rsidP="0042475B">
            <w:pPr>
              <w:jc w:val="center"/>
              <w:rPr>
                <w:sz w:val="20"/>
                <w:szCs w:val="20"/>
              </w:rPr>
            </w:pPr>
            <w:r w:rsidRPr="0054102E">
              <w:rPr>
                <w:sz w:val="20"/>
                <w:szCs w:val="20"/>
              </w:rPr>
              <w:t>г. Саяногорск</w:t>
            </w:r>
          </w:p>
        </w:tc>
        <w:tc>
          <w:tcPr>
            <w:tcW w:w="379" w:type="pct"/>
            <w:textDirection w:val="btLr"/>
            <w:vAlign w:val="center"/>
          </w:tcPr>
          <w:p w:rsidR="0042475B" w:rsidRPr="0054102E" w:rsidRDefault="0042475B" w:rsidP="0042475B">
            <w:pPr>
              <w:jc w:val="center"/>
              <w:rPr>
                <w:sz w:val="20"/>
                <w:szCs w:val="20"/>
              </w:rPr>
            </w:pPr>
            <w:r w:rsidRPr="0054102E">
              <w:rPr>
                <w:sz w:val="20"/>
                <w:szCs w:val="20"/>
              </w:rPr>
              <w:t>рп. Майна</w:t>
            </w:r>
          </w:p>
        </w:tc>
        <w:tc>
          <w:tcPr>
            <w:tcW w:w="379" w:type="pct"/>
            <w:textDirection w:val="btLr"/>
            <w:vAlign w:val="center"/>
          </w:tcPr>
          <w:p w:rsidR="0042475B" w:rsidRPr="0054102E" w:rsidRDefault="0042475B" w:rsidP="0042475B">
            <w:pPr>
              <w:jc w:val="center"/>
              <w:rPr>
                <w:sz w:val="20"/>
                <w:szCs w:val="20"/>
              </w:rPr>
            </w:pPr>
            <w:r w:rsidRPr="0054102E">
              <w:rPr>
                <w:sz w:val="20"/>
                <w:szCs w:val="20"/>
              </w:rPr>
              <w:t>рп. Черемушки</w:t>
            </w:r>
          </w:p>
        </w:tc>
        <w:tc>
          <w:tcPr>
            <w:tcW w:w="379" w:type="pct"/>
            <w:textDirection w:val="btLr"/>
            <w:vAlign w:val="center"/>
          </w:tcPr>
          <w:p w:rsidR="0042475B" w:rsidRPr="0054102E" w:rsidRDefault="0042475B" w:rsidP="0042475B">
            <w:pPr>
              <w:jc w:val="center"/>
              <w:rPr>
                <w:sz w:val="20"/>
                <w:szCs w:val="20"/>
              </w:rPr>
            </w:pPr>
            <w:r w:rsidRPr="0054102E">
              <w:rPr>
                <w:sz w:val="20"/>
                <w:szCs w:val="20"/>
              </w:rPr>
              <w:t>д. Богословка</w:t>
            </w:r>
          </w:p>
        </w:tc>
        <w:tc>
          <w:tcPr>
            <w:tcW w:w="987" w:type="pct"/>
            <w:vMerge/>
            <w:vAlign w:val="center"/>
          </w:tcPr>
          <w:p w:rsidR="0042475B" w:rsidRPr="0054102E" w:rsidRDefault="0042475B" w:rsidP="0042475B">
            <w:pPr>
              <w:jc w:val="center"/>
              <w:rPr>
                <w:sz w:val="20"/>
                <w:szCs w:val="20"/>
              </w:rPr>
            </w:pPr>
          </w:p>
        </w:tc>
        <w:tc>
          <w:tcPr>
            <w:tcW w:w="379" w:type="pct"/>
            <w:textDirection w:val="btLr"/>
            <w:vAlign w:val="center"/>
          </w:tcPr>
          <w:p w:rsidR="0042475B" w:rsidRPr="0054102E" w:rsidRDefault="0042475B" w:rsidP="0042475B">
            <w:pPr>
              <w:jc w:val="center"/>
              <w:rPr>
                <w:sz w:val="20"/>
                <w:szCs w:val="20"/>
              </w:rPr>
            </w:pPr>
            <w:r w:rsidRPr="0054102E">
              <w:rPr>
                <w:sz w:val="20"/>
                <w:szCs w:val="20"/>
              </w:rPr>
              <w:t>г. Саяногорск</w:t>
            </w:r>
          </w:p>
        </w:tc>
        <w:tc>
          <w:tcPr>
            <w:tcW w:w="380" w:type="pct"/>
            <w:textDirection w:val="btLr"/>
            <w:vAlign w:val="center"/>
          </w:tcPr>
          <w:p w:rsidR="0042475B" w:rsidRPr="0054102E" w:rsidRDefault="0042475B" w:rsidP="0042475B">
            <w:pPr>
              <w:jc w:val="center"/>
              <w:rPr>
                <w:sz w:val="20"/>
                <w:szCs w:val="20"/>
              </w:rPr>
            </w:pPr>
            <w:r w:rsidRPr="0054102E">
              <w:rPr>
                <w:sz w:val="20"/>
                <w:szCs w:val="20"/>
              </w:rPr>
              <w:t>рп. Майна</w:t>
            </w:r>
          </w:p>
        </w:tc>
        <w:tc>
          <w:tcPr>
            <w:tcW w:w="380" w:type="pct"/>
            <w:textDirection w:val="btLr"/>
            <w:vAlign w:val="center"/>
          </w:tcPr>
          <w:p w:rsidR="0042475B" w:rsidRPr="0054102E" w:rsidRDefault="0042475B" w:rsidP="0042475B">
            <w:pPr>
              <w:jc w:val="center"/>
              <w:rPr>
                <w:sz w:val="20"/>
                <w:szCs w:val="20"/>
              </w:rPr>
            </w:pPr>
            <w:r w:rsidRPr="0054102E">
              <w:rPr>
                <w:sz w:val="20"/>
                <w:szCs w:val="20"/>
              </w:rPr>
              <w:t>д. Богословка</w:t>
            </w:r>
          </w:p>
        </w:tc>
        <w:tc>
          <w:tcPr>
            <w:tcW w:w="374" w:type="pct"/>
            <w:textDirection w:val="btLr"/>
            <w:vAlign w:val="center"/>
          </w:tcPr>
          <w:p w:rsidR="0042475B" w:rsidRPr="0054102E" w:rsidRDefault="0042475B" w:rsidP="0042475B">
            <w:pPr>
              <w:jc w:val="center"/>
              <w:rPr>
                <w:sz w:val="20"/>
                <w:szCs w:val="20"/>
              </w:rPr>
            </w:pPr>
            <w:r w:rsidRPr="0054102E">
              <w:rPr>
                <w:sz w:val="20"/>
                <w:szCs w:val="20"/>
              </w:rPr>
              <w:t>рп. Черемушки</w:t>
            </w:r>
          </w:p>
        </w:tc>
      </w:tr>
      <w:tr w:rsidR="00EB29BF" w:rsidRPr="0054102E" w:rsidTr="00EB29BF">
        <w:tc>
          <w:tcPr>
            <w:tcW w:w="984" w:type="pct"/>
            <w:vAlign w:val="center"/>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w:t>
            </w:r>
          </w:p>
        </w:tc>
        <w:tc>
          <w:tcPr>
            <w:tcW w:w="380" w:type="pct"/>
            <w:vAlign w:val="center"/>
          </w:tcPr>
          <w:p w:rsidR="0042475B" w:rsidRPr="0054102E" w:rsidRDefault="0042475B" w:rsidP="0042475B">
            <w:pPr>
              <w:pStyle w:val="ConsPlusTitle"/>
              <w:jc w:val="center"/>
              <w:rPr>
                <w:rFonts w:ascii="Times New Roman" w:hAnsi="Times New Roman" w:cs="Times New Roman"/>
                <w:b w:val="0"/>
                <w:sz w:val="20"/>
              </w:rPr>
            </w:pPr>
            <w:r>
              <w:rPr>
                <w:rFonts w:ascii="Times New Roman" w:hAnsi="Times New Roman" w:cs="Times New Roman"/>
                <w:b w:val="0"/>
                <w:sz w:val="20"/>
              </w:rPr>
              <w:t>2</w:t>
            </w:r>
          </w:p>
        </w:tc>
        <w:tc>
          <w:tcPr>
            <w:tcW w:w="379" w:type="pct"/>
            <w:vAlign w:val="center"/>
          </w:tcPr>
          <w:p w:rsidR="0042475B" w:rsidRPr="0054102E" w:rsidRDefault="0042475B" w:rsidP="0042475B">
            <w:pPr>
              <w:pStyle w:val="ConsPlusTitle"/>
              <w:jc w:val="center"/>
              <w:rPr>
                <w:rFonts w:ascii="Times New Roman" w:hAnsi="Times New Roman" w:cs="Times New Roman"/>
                <w:b w:val="0"/>
                <w:sz w:val="20"/>
              </w:rPr>
            </w:pPr>
            <w:r>
              <w:rPr>
                <w:rFonts w:ascii="Times New Roman" w:hAnsi="Times New Roman" w:cs="Times New Roman"/>
                <w:b w:val="0"/>
                <w:sz w:val="20"/>
              </w:rPr>
              <w:t>3</w:t>
            </w:r>
          </w:p>
        </w:tc>
        <w:tc>
          <w:tcPr>
            <w:tcW w:w="379" w:type="pct"/>
            <w:vAlign w:val="center"/>
          </w:tcPr>
          <w:p w:rsidR="0042475B" w:rsidRPr="0054102E" w:rsidRDefault="0042475B" w:rsidP="0042475B">
            <w:pPr>
              <w:pStyle w:val="ConsPlusTitle"/>
              <w:jc w:val="center"/>
              <w:rPr>
                <w:rFonts w:ascii="Times New Roman" w:hAnsi="Times New Roman" w:cs="Times New Roman"/>
                <w:b w:val="0"/>
                <w:sz w:val="20"/>
              </w:rPr>
            </w:pPr>
            <w:r>
              <w:rPr>
                <w:rFonts w:ascii="Times New Roman" w:hAnsi="Times New Roman" w:cs="Times New Roman"/>
                <w:b w:val="0"/>
                <w:sz w:val="20"/>
              </w:rPr>
              <w:t>4</w:t>
            </w:r>
          </w:p>
        </w:tc>
        <w:tc>
          <w:tcPr>
            <w:tcW w:w="379" w:type="pct"/>
            <w:vAlign w:val="center"/>
          </w:tcPr>
          <w:p w:rsidR="0042475B" w:rsidRPr="0054102E" w:rsidRDefault="0042475B" w:rsidP="0042475B">
            <w:pPr>
              <w:pStyle w:val="ConsPlusTitle"/>
              <w:jc w:val="center"/>
              <w:rPr>
                <w:rFonts w:ascii="Times New Roman" w:hAnsi="Times New Roman" w:cs="Times New Roman"/>
                <w:b w:val="0"/>
                <w:sz w:val="20"/>
              </w:rPr>
            </w:pPr>
            <w:r>
              <w:rPr>
                <w:rFonts w:ascii="Times New Roman" w:hAnsi="Times New Roman" w:cs="Times New Roman"/>
                <w:b w:val="0"/>
                <w:sz w:val="20"/>
              </w:rPr>
              <w:t>5</w:t>
            </w:r>
          </w:p>
        </w:tc>
        <w:tc>
          <w:tcPr>
            <w:tcW w:w="987" w:type="pct"/>
            <w:vAlign w:val="center"/>
          </w:tcPr>
          <w:p w:rsidR="0042475B" w:rsidRPr="0054102E" w:rsidRDefault="0042475B" w:rsidP="0042475B">
            <w:pPr>
              <w:pStyle w:val="ConsPlusTitle"/>
              <w:jc w:val="center"/>
              <w:rPr>
                <w:rFonts w:ascii="Times New Roman" w:hAnsi="Times New Roman" w:cs="Times New Roman"/>
                <w:b w:val="0"/>
                <w:sz w:val="20"/>
              </w:rPr>
            </w:pPr>
            <w:r>
              <w:rPr>
                <w:rFonts w:ascii="Times New Roman" w:hAnsi="Times New Roman" w:cs="Times New Roman"/>
                <w:b w:val="0"/>
                <w:sz w:val="20"/>
              </w:rPr>
              <w:t>1</w:t>
            </w:r>
          </w:p>
        </w:tc>
        <w:tc>
          <w:tcPr>
            <w:tcW w:w="379" w:type="pct"/>
            <w:vAlign w:val="center"/>
          </w:tcPr>
          <w:p w:rsidR="0042475B" w:rsidRPr="0054102E" w:rsidRDefault="0042475B" w:rsidP="0042475B">
            <w:pPr>
              <w:pStyle w:val="ConsPlusTitle"/>
              <w:jc w:val="center"/>
              <w:rPr>
                <w:rFonts w:ascii="Times New Roman" w:hAnsi="Times New Roman" w:cs="Times New Roman"/>
                <w:b w:val="0"/>
                <w:sz w:val="20"/>
              </w:rPr>
            </w:pPr>
            <w:r>
              <w:rPr>
                <w:rFonts w:ascii="Times New Roman" w:hAnsi="Times New Roman" w:cs="Times New Roman"/>
                <w:b w:val="0"/>
                <w:sz w:val="20"/>
              </w:rPr>
              <w:t>2</w:t>
            </w:r>
          </w:p>
        </w:tc>
        <w:tc>
          <w:tcPr>
            <w:tcW w:w="380" w:type="pct"/>
            <w:vAlign w:val="center"/>
          </w:tcPr>
          <w:p w:rsidR="0042475B" w:rsidRPr="0054102E" w:rsidRDefault="0042475B" w:rsidP="0042475B">
            <w:pPr>
              <w:pStyle w:val="ConsPlusTitle"/>
              <w:jc w:val="center"/>
              <w:rPr>
                <w:rFonts w:ascii="Times New Roman" w:hAnsi="Times New Roman" w:cs="Times New Roman"/>
                <w:b w:val="0"/>
                <w:sz w:val="20"/>
              </w:rPr>
            </w:pPr>
            <w:r>
              <w:rPr>
                <w:rFonts w:ascii="Times New Roman" w:hAnsi="Times New Roman" w:cs="Times New Roman"/>
                <w:b w:val="0"/>
                <w:sz w:val="20"/>
              </w:rPr>
              <w:t>3</w:t>
            </w:r>
          </w:p>
        </w:tc>
        <w:tc>
          <w:tcPr>
            <w:tcW w:w="380" w:type="pct"/>
            <w:vAlign w:val="center"/>
          </w:tcPr>
          <w:p w:rsidR="0042475B" w:rsidRPr="0054102E" w:rsidRDefault="0042475B" w:rsidP="0042475B">
            <w:pPr>
              <w:pStyle w:val="ConsPlusTitle"/>
              <w:jc w:val="center"/>
              <w:rPr>
                <w:rFonts w:ascii="Times New Roman" w:hAnsi="Times New Roman" w:cs="Times New Roman"/>
                <w:b w:val="0"/>
                <w:sz w:val="20"/>
              </w:rPr>
            </w:pPr>
            <w:r>
              <w:rPr>
                <w:rFonts w:ascii="Times New Roman" w:hAnsi="Times New Roman" w:cs="Times New Roman"/>
                <w:b w:val="0"/>
                <w:sz w:val="20"/>
              </w:rPr>
              <w:t>4</w:t>
            </w:r>
          </w:p>
        </w:tc>
        <w:tc>
          <w:tcPr>
            <w:tcW w:w="374" w:type="pct"/>
            <w:vAlign w:val="center"/>
          </w:tcPr>
          <w:p w:rsidR="0042475B" w:rsidRPr="0054102E" w:rsidRDefault="0042475B" w:rsidP="0042475B">
            <w:pPr>
              <w:pStyle w:val="ConsPlusTitle"/>
              <w:jc w:val="center"/>
              <w:rPr>
                <w:rFonts w:ascii="Times New Roman" w:hAnsi="Times New Roman" w:cs="Times New Roman"/>
                <w:b w:val="0"/>
                <w:sz w:val="20"/>
              </w:rPr>
            </w:pPr>
            <w:r>
              <w:rPr>
                <w:rFonts w:ascii="Times New Roman" w:hAnsi="Times New Roman" w:cs="Times New Roman"/>
                <w:b w:val="0"/>
                <w:sz w:val="20"/>
              </w:rPr>
              <w:t>5</w:t>
            </w:r>
          </w:p>
        </w:tc>
      </w:tr>
      <w:tr w:rsidR="00EB29BF" w:rsidRPr="0054102E" w:rsidTr="00EB29BF">
        <w:tc>
          <w:tcPr>
            <w:tcW w:w="984" w:type="pct"/>
          </w:tcPr>
          <w:p w:rsidR="0042475B" w:rsidRPr="0054102E" w:rsidRDefault="0042475B" w:rsidP="0042475B">
            <w:pPr>
              <w:rPr>
                <w:sz w:val="20"/>
                <w:szCs w:val="20"/>
              </w:rPr>
            </w:pPr>
            <w:r w:rsidRPr="0054102E">
              <w:rPr>
                <w:sz w:val="20"/>
                <w:szCs w:val="20"/>
              </w:rPr>
              <w:t>павильон</w:t>
            </w:r>
          </w:p>
        </w:tc>
        <w:tc>
          <w:tcPr>
            <w:tcW w:w="380"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1,8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1,43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1,33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1,13 </w:t>
            </w:r>
          </w:p>
        </w:tc>
        <w:tc>
          <w:tcPr>
            <w:tcW w:w="987" w:type="pct"/>
          </w:tcPr>
          <w:p w:rsidR="0042475B" w:rsidRPr="0054102E" w:rsidRDefault="0042475B" w:rsidP="0042475B">
            <w:pPr>
              <w:pStyle w:val="ConsPlusTitle"/>
              <w:rPr>
                <w:rFonts w:ascii="Times New Roman" w:hAnsi="Times New Roman" w:cs="Times New Roman"/>
                <w:b w:val="0"/>
                <w:sz w:val="20"/>
              </w:rPr>
            </w:pPr>
            <w:r w:rsidRPr="0054102E">
              <w:rPr>
                <w:rFonts w:ascii="Times New Roman" w:eastAsiaTheme="minorHAnsi" w:hAnsi="Times New Roman" w:cs="Times New Roman"/>
                <w:b w:val="0"/>
                <w:sz w:val="20"/>
              </w:rPr>
              <w:t>торговый павильон</w:t>
            </w:r>
          </w:p>
        </w:tc>
        <w:tc>
          <w:tcPr>
            <w:tcW w:w="379"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2,31</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2,01</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2,02</w:t>
            </w:r>
          </w:p>
        </w:tc>
        <w:tc>
          <w:tcPr>
            <w:tcW w:w="374"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2,01</w:t>
            </w:r>
          </w:p>
        </w:tc>
      </w:tr>
      <w:tr w:rsidR="00EB29BF" w:rsidRPr="0054102E" w:rsidTr="00EB29BF">
        <w:tc>
          <w:tcPr>
            <w:tcW w:w="984" w:type="pct"/>
          </w:tcPr>
          <w:p w:rsidR="0042475B" w:rsidRPr="0054102E" w:rsidRDefault="0042475B" w:rsidP="0042475B">
            <w:pPr>
              <w:rPr>
                <w:sz w:val="20"/>
                <w:szCs w:val="20"/>
              </w:rPr>
            </w:pPr>
            <w:r w:rsidRPr="0054102E">
              <w:rPr>
                <w:sz w:val="20"/>
                <w:szCs w:val="20"/>
              </w:rPr>
              <w:t>киоск</w:t>
            </w:r>
          </w:p>
        </w:tc>
        <w:tc>
          <w:tcPr>
            <w:tcW w:w="380"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9,21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7,27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6,81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5,8 </w:t>
            </w:r>
          </w:p>
        </w:tc>
        <w:tc>
          <w:tcPr>
            <w:tcW w:w="987" w:type="pct"/>
          </w:tcPr>
          <w:p w:rsidR="0042475B" w:rsidRPr="0054102E" w:rsidRDefault="0042475B" w:rsidP="0042475B">
            <w:pPr>
              <w:pStyle w:val="ConsPlusTitle"/>
              <w:rPr>
                <w:rFonts w:ascii="Times New Roman" w:hAnsi="Times New Roman" w:cs="Times New Roman"/>
                <w:b w:val="0"/>
                <w:sz w:val="20"/>
              </w:rPr>
            </w:pPr>
            <w:r w:rsidRPr="0054102E">
              <w:rPr>
                <w:rFonts w:ascii="Times New Roman" w:hAnsi="Times New Roman" w:cs="Times New Roman"/>
                <w:b w:val="0"/>
                <w:sz w:val="20"/>
              </w:rPr>
              <w:t>киоск</w:t>
            </w:r>
          </w:p>
        </w:tc>
        <w:tc>
          <w:tcPr>
            <w:tcW w:w="379"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9,73</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8,18</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8,12</w:t>
            </w:r>
          </w:p>
        </w:tc>
        <w:tc>
          <w:tcPr>
            <w:tcW w:w="374"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8,26</w:t>
            </w:r>
          </w:p>
        </w:tc>
      </w:tr>
      <w:tr w:rsidR="00EB29BF" w:rsidRPr="0054102E" w:rsidTr="00EB29BF">
        <w:tc>
          <w:tcPr>
            <w:tcW w:w="984" w:type="pct"/>
          </w:tcPr>
          <w:p w:rsidR="0042475B" w:rsidRPr="0054102E" w:rsidRDefault="0042475B" w:rsidP="004074DC">
            <w:pPr>
              <w:jc w:val="center"/>
              <w:rPr>
                <w:sz w:val="20"/>
                <w:szCs w:val="20"/>
              </w:rPr>
            </w:pPr>
            <w:r w:rsidRPr="0054102E">
              <w:rPr>
                <w:sz w:val="20"/>
                <w:szCs w:val="20"/>
              </w:rPr>
              <w:t>-</w:t>
            </w:r>
          </w:p>
        </w:tc>
        <w:tc>
          <w:tcPr>
            <w:tcW w:w="380" w:type="pct"/>
          </w:tcPr>
          <w:p w:rsidR="0042475B" w:rsidRPr="0054102E" w:rsidRDefault="0042475B" w:rsidP="004074DC">
            <w:pPr>
              <w:jc w:val="center"/>
              <w:rPr>
                <w:sz w:val="20"/>
                <w:szCs w:val="20"/>
              </w:rPr>
            </w:pPr>
            <w:r w:rsidRPr="0054102E">
              <w:rPr>
                <w:sz w:val="20"/>
                <w:szCs w:val="20"/>
              </w:rPr>
              <w:t>-</w:t>
            </w:r>
          </w:p>
        </w:tc>
        <w:tc>
          <w:tcPr>
            <w:tcW w:w="379" w:type="pct"/>
          </w:tcPr>
          <w:p w:rsidR="0042475B" w:rsidRPr="0054102E" w:rsidRDefault="0042475B" w:rsidP="004074DC">
            <w:pPr>
              <w:jc w:val="center"/>
              <w:rPr>
                <w:sz w:val="20"/>
                <w:szCs w:val="20"/>
              </w:rPr>
            </w:pPr>
            <w:r w:rsidRPr="0054102E">
              <w:rPr>
                <w:sz w:val="20"/>
                <w:szCs w:val="20"/>
              </w:rPr>
              <w:t>-</w:t>
            </w:r>
          </w:p>
        </w:tc>
        <w:tc>
          <w:tcPr>
            <w:tcW w:w="379" w:type="pct"/>
          </w:tcPr>
          <w:p w:rsidR="0042475B" w:rsidRPr="0054102E" w:rsidRDefault="0042475B" w:rsidP="004074DC">
            <w:pPr>
              <w:jc w:val="center"/>
              <w:rPr>
                <w:sz w:val="20"/>
                <w:szCs w:val="20"/>
              </w:rPr>
            </w:pPr>
            <w:r w:rsidRPr="0054102E">
              <w:rPr>
                <w:sz w:val="20"/>
                <w:szCs w:val="20"/>
              </w:rPr>
              <w:t>-</w:t>
            </w:r>
          </w:p>
        </w:tc>
        <w:tc>
          <w:tcPr>
            <w:tcW w:w="379" w:type="pct"/>
          </w:tcPr>
          <w:p w:rsidR="0042475B" w:rsidRPr="0054102E" w:rsidRDefault="0042475B" w:rsidP="004074DC">
            <w:pPr>
              <w:jc w:val="center"/>
              <w:rPr>
                <w:sz w:val="20"/>
                <w:szCs w:val="20"/>
              </w:rPr>
            </w:pPr>
            <w:r w:rsidRPr="0054102E">
              <w:rPr>
                <w:sz w:val="20"/>
                <w:szCs w:val="20"/>
              </w:rPr>
              <w:t>-</w:t>
            </w:r>
          </w:p>
        </w:tc>
        <w:tc>
          <w:tcPr>
            <w:tcW w:w="987" w:type="pct"/>
          </w:tcPr>
          <w:p w:rsidR="0042475B" w:rsidRPr="0054102E" w:rsidRDefault="0042475B" w:rsidP="0042475B">
            <w:pPr>
              <w:pStyle w:val="ConsPlusTitle"/>
              <w:rPr>
                <w:rFonts w:ascii="Times New Roman" w:hAnsi="Times New Roman" w:cs="Times New Roman"/>
                <w:b w:val="0"/>
                <w:sz w:val="20"/>
              </w:rPr>
            </w:pPr>
            <w:r w:rsidRPr="0054102E">
              <w:rPr>
                <w:rFonts w:ascii="Times New Roman" w:eastAsiaTheme="minorHAnsi" w:hAnsi="Times New Roman" w:cs="Times New Roman"/>
                <w:b w:val="0"/>
                <w:sz w:val="20"/>
              </w:rPr>
              <w:t>торговая галерея</w:t>
            </w:r>
          </w:p>
        </w:tc>
        <w:tc>
          <w:tcPr>
            <w:tcW w:w="379"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2,31</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2,01</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2,02</w:t>
            </w:r>
          </w:p>
        </w:tc>
        <w:tc>
          <w:tcPr>
            <w:tcW w:w="374"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2,01</w:t>
            </w:r>
          </w:p>
        </w:tc>
      </w:tr>
      <w:tr w:rsidR="00EB29BF" w:rsidRPr="0054102E" w:rsidTr="00EB29BF">
        <w:tc>
          <w:tcPr>
            <w:tcW w:w="984" w:type="pct"/>
          </w:tcPr>
          <w:p w:rsidR="0042475B" w:rsidRPr="0054102E" w:rsidRDefault="0042475B" w:rsidP="0042475B">
            <w:pPr>
              <w:rPr>
                <w:sz w:val="20"/>
                <w:szCs w:val="20"/>
              </w:rPr>
            </w:pPr>
            <w:r w:rsidRPr="0054102E">
              <w:rPr>
                <w:sz w:val="20"/>
                <w:szCs w:val="20"/>
              </w:rPr>
              <w:t>передвижное сооружение</w:t>
            </w:r>
          </w:p>
        </w:tc>
        <w:tc>
          <w:tcPr>
            <w:tcW w:w="380"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9,21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7,27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6,81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5,8 </w:t>
            </w:r>
          </w:p>
        </w:tc>
        <w:tc>
          <w:tcPr>
            <w:tcW w:w="987" w:type="pct"/>
          </w:tcPr>
          <w:p w:rsidR="0042475B" w:rsidRPr="0054102E" w:rsidRDefault="0042475B" w:rsidP="004074DC">
            <w:pPr>
              <w:jc w:val="center"/>
              <w:rPr>
                <w:sz w:val="20"/>
                <w:szCs w:val="20"/>
              </w:rPr>
            </w:pPr>
            <w:r w:rsidRPr="0054102E">
              <w:rPr>
                <w:sz w:val="20"/>
                <w:szCs w:val="20"/>
              </w:rPr>
              <w:t>-</w:t>
            </w:r>
          </w:p>
        </w:tc>
        <w:tc>
          <w:tcPr>
            <w:tcW w:w="379" w:type="pct"/>
          </w:tcPr>
          <w:p w:rsidR="0042475B" w:rsidRPr="0054102E" w:rsidRDefault="0042475B" w:rsidP="004074DC">
            <w:pPr>
              <w:jc w:val="center"/>
              <w:rPr>
                <w:sz w:val="20"/>
                <w:szCs w:val="20"/>
              </w:rPr>
            </w:pPr>
            <w:r w:rsidRPr="0054102E">
              <w:rPr>
                <w:sz w:val="20"/>
                <w:szCs w:val="20"/>
              </w:rPr>
              <w:t>-</w:t>
            </w:r>
          </w:p>
        </w:tc>
        <w:tc>
          <w:tcPr>
            <w:tcW w:w="380" w:type="pct"/>
          </w:tcPr>
          <w:p w:rsidR="0042475B" w:rsidRPr="0054102E" w:rsidRDefault="0042475B" w:rsidP="004074DC">
            <w:pPr>
              <w:jc w:val="center"/>
              <w:rPr>
                <w:sz w:val="20"/>
                <w:szCs w:val="20"/>
              </w:rPr>
            </w:pPr>
            <w:r w:rsidRPr="0054102E">
              <w:rPr>
                <w:sz w:val="20"/>
                <w:szCs w:val="20"/>
              </w:rPr>
              <w:t>-</w:t>
            </w:r>
          </w:p>
        </w:tc>
        <w:tc>
          <w:tcPr>
            <w:tcW w:w="380" w:type="pct"/>
          </w:tcPr>
          <w:p w:rsidR="0042475B" w:rsidRPr="0054102E" w:rsidRDefault="0042475B" w:rsidP="004074DC">
            <w:pPr>
              <w:jc w:val="center"/>
              <w:rPr>
                <w:sz w:val="20"/>
                <w:szCs w:val="20"/>
              </w:rPr>
            </w:pPr>
            <w:r w:rsidRPr="0054102E">
              <w:rPr>
                <w:sz w:val="20"/>
                <w:szCs w:val="20"/>
              </w:rPr>
              <w:t>-</w:t>
            </w:r>
          </w:p>
        </w:tc>
        <w:tc>
          <w:tcPr>
            <w:tcW w:w="374" w:type="pct"/>
          </w:tcPr>
          <w:p w:rsidR="0042475B" w:rsidRPr="0054102E" w:rsidRDefault="0042475B" w:rsidP="004074DC">
            <w:pPr>
              <w:jc w:val="center"/>
              <w:rPr>
                <w:sz w:val="20"/>
                <w:szCs w:val="20"/>
              </w:rPr>
            </w:pPr>
            <w:r w:rsidRPr="0054102E">
              <w:rPr>
                <w:sz w:val="20"/>
                <w:szCs w:val="20"/>
              </w:rPr>
              <w:t>-</w:t>
            </w:r>
          </w:p>
        </w:tc>
      </w:tr>
      <w:tr w:rsidR="00EB29BF" w:rsidRPr="0054102E" w:rsidTr="00EB29BF">
        <w:tc>
          <w:tcPr>
            <w:tcW w:w="984" w:type="pct"/>
          </w:tcPr>
          <w:p w:rsidR="0042475B" w:rsidRPr="0054102E" w:rsidRDefault="0042475B" w:rsidP="0042475B">
            <w:pPr>
              <w:rPr>
                <w:sz w:val="20"/>
                <w:szCs w:val="20"/>
              </w:rPr>
            </w:pPr>
            <w:r w:rsidRPr="0054102E">
              <w:rPr>
                <w:sz w:val="20"/>
                <w:szCs w:val="20"/>
              </w:rPr>
              <w:t>сезонное кафе</w:t>
            </w:r>
          </w:p>
        </w:tc>
        <w:tc>
          <w:tcPr>
            <w:tcW w:w="380"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1,62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1,28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1,2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1,02 </w:t>
            </w:r>
          </w:p>
        </w:tc>
        <w:tc>
          <w:tcPr>
            <w:tcW w:w="987" w:type="pct"/>
          </w:tcPr>
          <w:p w:rsidR="0042475B" w:rsidRPr="0054102E" w:rsidRDefault="0042475B" w:rsidP="004074DC">
            <w:pPr>
              <w:jc w:val="center"/>
              <w:rPr>
                <w:sz w:val="20"/>
                <w:szCs w:val="20"/>
              </w:rPr>
            </w:pPr>
            <w:r w:rsidRPr="0054102E">
              <w:rPr>
                <w:sz w:val="20"/>
                <w:szCs w:val="20"/>
              </w:rPr>
              <w:t>-</w:t>
            </w:r>
          </w:p>
        </w:tc>
        <w:tc>
          <w:tcPr>
            <w:tcW w:w="379" w:type="pct"/>
          </w:tcPr>
          <w:p w:rsidR="0042475B" w:rsidRPr="0054102E" w:rsidRDefault="0042475B" w:rsidP="004074DC">
            <w:pPr>
              <w:jc w:val="center"/>
              <w:rPr>
                <w:sz w:val="20"/>
                <w:szCs w:val="20"/>
              </w:rPr>
            </w:pPr>
            <w:r w:rsidRPr="0054102E">
              <w:rPr>
                <w:sz w:val="20"/>
                <w:szCs w:val="20"/>
              </w:rPr>
              <w:t>-</w:t>
            </w:r>
          </w:p>
        </w:tc>
        <w:tc>
          <w:tcPr>
            <w:tcW w:w="380" w:type="pct"/>
          </w:tcPr>
          <w:p w:rsidR="0042475B" w:rsidRPr="0054102E" w:rsidRDefault="0042475B" w:rsidP="004074DC">
            <w:pPr>
              <w:jc w:val="center"/>
              <w:rPr>
                <w:sz w:val="20"/>
                <w:szCs w:val="20"/>
              </w:rPr>
            </w:pPr>
            <w:r w:rsidRPr="0054102E">
              <w:rPr>
                <w:sz w:val="20"/>
                <w:szCs w:val="20"/>
              </w:rPr>
              <w:t>-</w:t>
            </w:r>
          </w:p>
        </w:tc>
        <w:tc>
          <w:tcPr>
            <w:tcW w:w="380" w:type="pct"/>
          </w:tcPr>
          <w:p w:rsidR="0042475B" w:rsidRPr="0054102E" w:rsidRDefault="0042475B" w:rsidP="004074DC">
            <w:pPr>
              <w:jc w:val="center"/>
              <w:rPr>
                <w:sz w:val="20"/>
                <w:szCs w:val="20"/>
              </w:rPr>
            </w:pPr>
            <w:r w:rsidRPr="0054102E">
              <w:rPr>
                <w:sz w:val="20"/>
                <w:szCs w:val="20"/>
              </w:rPr>
              <w:t>-</w:t>
            </w:r>
          </w:p>
        </w:tc>
        <w:tc>
          <w:tcPr>
            <w:tcW w:w="374" w:type="pct"/>
          </w:tcPr>
          <w:p w:rsidR="0042475B" w:rsidRPr="0054102E" w:rsidRDefault="0042475B" w:rsidP="004074DC">
            <w:pPr>
              <w:jc w:val="center"/>
              <w:rPr>
                <w:sz w:val="20"/>
                <w:szCs w:val="20"/>
              </w:rPr>
            </w:pPr>
            <w:r w:rsidRPr="0054102E">
              <w:rPr>
                <w:sz w:val="20"/>
                <w:szCs w:val="20"/>
              </w:rPr>
              <w:t>-</w:t>
            </w:r>
          </w:p>
        </w:tc>
      </w:tr>
      <w:tr w:rsidR="00EB29BF" w:rsidRPr="0054102E" w:rsidTr="00EB29BF">
        <w:tc>
          <w:tcPr>
            <w:tcW w:w="984" w:type="pct"/>
          </w:tcPr>
          <w:p w:rsidR="0042475B" w:rsidRPr="0054102E" w:rsidRDefault="0042475B" w:rsidP="0042475B">
            <w:pPr>
              <w:rPr>
                <w:sz w:val="20"/>
                <w:szCs w:val="20"/>
              </w:rPr>
            </w:pPr>
            <w:r w:rsidRPr="0054102E">
              <w:rPr>
                <w:sz w:val="20"/>
                <w:szCs w:val="20"/>
              </w:rPr>
              <w:t>торговый автомат</w:t>
            </w:r>
          </w:p>
        </w:tc>
        <w:tc>
          <w:tcPr>
            <w:tcW w:w="380"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15,93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12,58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11,79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10,03 </w:t>
            </w:r>
          </w:p>
        </w:tc>
        <w:tc>
          <w:tcPr>
            <w:tcW w:w="987" w:type="pct"/>
          </w:tcPr>
          <w:p w:rsidR="0042475B" w:rsidRPr="0054102E" w:rsidRDefault="0042475B" w:rsidP="0042475B">
            <w:pPr>
              <w:pStyle w:val="ConsPlusTitle"/>
              <w:rPr>
                <w:rFonts w:ascii="Times New Roman" w:hAnsi="Times New Roman" w:cs="Times New Roman"/>
                <w:b w:val="0"/>
                <w:sz w:val="20"/>
              </w:rPr>
            </w:pPr>
            <w:r w:rsidRPr="0054102E">
              <w:rPr>
                <w:rFonts w:ascii="Times New Roman" w:eastAsiaTheme="minorHAnsi" w:hAnsi="Times New Roman" w:cs="Times New Roman"/>
                <w:b w:val="0"/>
                <w:sz w:val="20"/>
              </w:rPr>
              <w:t>торговый автомат (вендинговый автомат)</w:t>
            </w:r>
          </w:p>
        </w:tc>
        <w:tc>
          <w:tcPr>
            <w:tcW w:w="379"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16,24</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16,22</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16,08</w:t>
            </w:r>
          </w:p>
        </w:tc>
        <w:tc>
          <w:tcPr>
            <w:tcW w:w="374"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16,36</w:t>
            </w:r>
          </w:p>
        </w:tc>
      </w:tr>
      <w:tr w:rsidR="00EB29BF" w:rsidRPr="0054102E" w:rsidTr="00EB29BF">
        <w:tc>
          <w:tcPr>
            <w:tcW w:w="984" w:type="pct"/>
          </w:tcPr>
          <w:p w:rsidR="0042475B" w:rsidRPr="0054102E" w:rsidRDefault="0042475B" w:rsidP="0042475B">
            <w:pPr>
              <w:rPr>
                <w:sz w:val="20"/>
                <w:szCs w:val="20"/>
              </w:rPr>
            </w:pPr>
            <w:r w:rsidRPr="0054102E">
              <w:rPr>
                <w:sz w:val="20"/>
                <w:szCs w:val="20"/>
              </w:rPr>
              <w:t>елочный базар</w:t>
            </w:r>
          </w:p>
        </w:tc>
        <w:tc>
          <w:tcPr>
            <w:tcW w:w="380"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15,91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12,57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11,78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10,03 </w:t>
            </w:r>
          </w:p>
        </w:tc>
        <w:tc>
          <w:tcPr>
            <w:tcW w:w="987" w:type="pct"/>
          </w:tcPr>
          <w:p w:rsidR="0042475B" w:rsidRPr="0054102E" w:rsidRDefault="0042475B" w:rsidP="0042475B">
            <w:pPr>
              <w:pStyle w:val="ConsPlusTitle"/>
              <w:rPr>
                <w:rFonts w:ascii="Times New Roman" w:hAnsi="Times New Roman" w:cs="Times New Roman"/>
                <w:b w:val="0"/>
                <w:sz w:val="20"/>
              </w:rPr>
            </w:pPr>
            <w:r w:rsidRPr="0054102E">
              <w:rPr>
                <w:rFonts w:ascii="Times New Roman" w:hAnsi="Times New Roman" w:cs="Times New Roman"/>
                <w:b w:val="0"/>
                <w:sz w:val="20"/>
              </w:rPr>
              <w:t>елочный базар</w:t>
            </w:r>
          </w:p>
        </w:tc>
        <w:tc>
          <w:tcPr>
            <w:tcW w:w="379"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24,25</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20,78</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20,55</w:t>
            </w:r>
          </w:p>
        </w:tc>
        <w:tc>
          <w:tcPr>
            <w:tcW w:w="374"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21,01</w:t>
            </w:r>
          </w:p>
        </w:tc>
      </w:tr>
      <w:tr w:rsidR="00EB29BF" w:rsidRPr="0054102E" w:rsidTr="00EB29BF">
        <w:tc>
          <w:tcPr>
            <w:tcW w:w="984" w:type="pct"/>
          </w:tcPr>
          <w:p w:rsidR="0042475B" w:rsidRPr="0054102E" w:rsidRDefault="0042475B" w:rsidP="0042475B">
            <w:pPr>
              <w:rPr>
                <w:sz w:val="20"/>
                <w:szCs w:val="20"/>
              </w:rPr>
            </w:pPr>
            <w:r w:rsidRPr="0054102E">
              <w:rPr>
                <w:sz w:val="20"/>
                <w:szCs w:val="20"/>
              </w:rPr>
              <w:t>бахчевой развал</w:t>
            </w:r>
          </w:p>
        </w:tc>
        <w:tc>
          <w:tcPr>
            <w:tcW w:w="380"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8,53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6,74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6,31 </w:t>
            </w:r>
          </w:p>
        </w:tc>
        <w:tc>
          <w:tcPr>
            <w:tcW w:w="379" w:type="pct"/>
          </w:tcPr>
          <w:p w:rsidR="0042475B" w:rsidRPr="0054102E" w:rsidRDefault="0042475B" w:rsidP="0042475B">
            <w:pPr>
              <w:autoSpaceDE w:val="0"/>
              <w:autoSpaceDN w:val="0"/>
              <w:adjustRightInd w:val="0"/>
              <w:jc w:val="center"/>
              <w:rPr>
                <w:sz w:val="20"/>
                <w:szCs w:val="20"/>
              </w:rPr>
            </w:pPr>
            <w:r w:rsidRPr="0054102E">
              <w:rPr>
                <w:sz w:val="20"/>
                <w:szCs w:val="20"/>
              </w:rPr>
              <w:t xml:space="preserve">5,37 </w:t>
            </w:r>
          </w:p>
        </w:tc>
        <w:tc>
          <w:tcPr>
            <w:tcW w:w="987" w:type="pct"/>
          </w:tcPr>
          <w:p w:rsidR="0042475B" w:rsidRPr="0054102E" w:rsidRDefault="0042475B" w:rsidP="0042475B">
            <w:pPr>
              <w:pStyle w:val="ConsPlusTitle"/>
              <w:rPr>
                <w:rFonts w:ascii="Times New Roman" w:hAnsi="Times New Roman" w:cs="Times New Roman"/>
                <w:b w:val="0"/>
                <w:sz w:val="20"/>
              </w:rPr>
            </w:pPr>
            <w:r w:rsidRPr="0054102E">
              <w:rPr>
                <w:rFonts w:ascii="Times New Roman" w:hAnsi="Times New Roman" w:cs="Times New Roman"/>
                <w:b w:val="0"/>
                <w:sz w:val="20"/>
              </w:rPr>
              <w:t>бахчевой развал</w:t>
            </w:r>
          </w:p>
        </w:tc>
        <w:tc>
          <w:tcPr>
            <w:tcW w:w="379"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16,62</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14,25</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14,09</w:t>
            </w:r>
          </w:p>
        </w:tc>
        <w:tc>
          <w:tcPr>
            <w:tcW w:w="374"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14,41</w:t>
            </w:r>
          </w:p>
        </w:tc>
      </w:tr>
      <w:tr w:rsidR="00EB29BF" w:rsidRPr="0054102E" w:rsidTr="00EB29BF">
        <w:tc>
          <w:tcPr>
            <w:tcW w:w="984" w:type="pct"/>
          </w:tcPr>
          <w:p w:rsidR="0042475B" w:rsidRPr="0054102E" w:rsidRDefault="0042475B" w:rsidP="004074DC">
            <w:pPr>
              <w:jc w:val="center"/>
              <w:rPr>
                <w:sz w:val="20"/>
                <w:szCs w:val="20"/>
              </w:rPr>
            </w:pPr>
            <w:r w:rsidRPr="0054102E">
              <w:rPr>
                <w:sz w:val="20"/>
                <w:szCs w:val="20"/>
              </w:rPr>
              <w:t>-</w:t>
            </w:r>
          </w:p>
        </w:tc>
        <w:tc>
          <w:tcPr>
            <w:tcW w:w="380" w:type="pct"/>
          </w:tcPr>
          <w:p w:rsidR="0042475B" w:rsidRPr="0054102E" w:rsidRDefault="0042475B" w:rsidP="004074DC">
            <w:pPr>
              <w:jc w:val="center"/>
              <w:rPr>
                <w:sz w:val="20"/>
                <w:szCs w:val="20"/>
              </w:rPr>
            </w:pPr>
            <w:r w:rsidRPr="0054102E">
              <w:rPr>
                <w:sz w:val="20"/>
                <w:szCs w:val="20"/>
              </w:rPr>
              <w:t>-</w:t>
            </w:r>
          </w:p>
        </w:tc>
        <w:tc>
          <w:tcPr>
            <w:tcW w:w="379" w:type="pct"/>
          </w:tcPr>
          <w:p w:rsidR="0042475B" w:rsidRPr="0054102E" w:rsidRDefault="0042475B" w:rsidP="004074DC">
            <w:pPr>
              <w:jc w:val="center"/>
              <w:rPr>
                <w:sz w:val="20"/>
                <w:szCs w:val="20"/>
              </w:rPr>
            </w:pPr>
            <w:r w:rsidRPr="0054102E">
              <w:rPr>
                <w:sz w:val="20"/>
                <w:szCs w:val="20"/>
              </w:rPr>
              <w:t>-</w:t>
            </w:r>
          </w:p>
        </w:tc>
        <w:tc>
          <w:tcPr>
            <w:tcW w:w="379" w:type="pct"/>
          </w:tcPr>
          <w:p w:rsidR="0042475B" w:rsidRPr="0054102E" w:rsidRDefault="0042475B" w:rsidP="004074DC">
            <w:pPr>
              <w:jc w:val="center"/>
              <w:rPr>
                <w:sz w:val="20"/>
                <w:szCs w:val="20"/>
              </w:rPr>
            </w:pPr>
            <w:r w:rsidRPr="0054102E">
              <w:rPr>
                <w:sz w:val="20"/>
                <w:szCs w:val="20"/>
              </w:rPr>
              <w:t>-</w:t>
            </w:r>
          </w:p>
        </w:tc>
        <w:tc>
          <w:tcPr>
            <w:tcW w:w="379" w:type="pct"/>
          </w:tcPr>
          <w:p w:rsidR="0042475B" w:rsidRPr="0054102E" w:rsidRDefault="0042475B" w:rsidP="004074DC">
            <w:pPr>
              <w:jc w:val="center"/>
              <w:rPr>
                <w:sz w:val="20"/>
                <w:szCs w:val="20"/>
              </w:rPr>
            </w:pPr>
            <w:r w:rsidRPr="0054102E">
              <w:rPr>
                <w:sz w:val="20"/>
                <w:szCs w:val="20"/>
              </w:rPr>
              <w:t>-</w:t>
            </w:r>
          </w:p>
        </w:tc>
        <w:tc>
          <w:tcPr>
            <w:tcW w:w="987" w:type="pct"/>
          </w:tcPr>
          <w:p w:rsidR="0042475B" w:rsidRPr="0054102E" w:rsidRDefault="0042475B" w:rsidP="0042475B">
            <w:pPr>
              <w:pStyle w:val="ConsPlusTitle"/>
              <w:rPr>
                <w:rFonts w:ascii="Times New Roman" w:hAnsi="Times New Roman" w:cs="Times New Roman"/>
                <w:b w:val="0"/>
                <w:sz w:val="20"/>
              </w:rPr>
            </w:pPr>
            <w:r w:rsidRPr="0054102E">
              <w:rPr>
                <w:rFonts w:ascii="Times New Roman" w:eastAsiaTheme="minorHAnsi" w:hAnsi="Times New Roman" w:cs="Times New Roman"/>
                <w:b w:val="0"/>
                <w:sz w:val="20"/>
              </w:rPr>
              <w:t>торговая палатка</w:t>
            </w:r>
          </w:p>
        </w:tc>
        <w:tc>
          <w:tcPr>
            <w:tcW w:w="379"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17,05</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14,62</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14,44</w:t>
            </w:r>
          </w:p>
        </w:tc>
        <w:tc>
          <w:tcPr>
            <w:tcW w:w="374"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14,77</w:t>
            </w:r>
          </w:p>
        </w:tc>
      </w:tr>
      <w:tr w:rsidR="00EB29BF" w:rsidRPr="0054102E" w:rsidTr="00235417">
        <w:trPr>
          <w:trHeight w:val="517"/>
        </w:trPr>
        <w:tc>
          <w:tcPr>
            <w:tcW w:w="984" w:type="pct"/>
          </w:tcPr>
          <w:p w:rsidR="0042475B" w:rsidRPr="0054102E" w:rsidRDefault="0042475B" w:rsidP="004074DC">
            <w:pPr>
              <w:jc w:val="center"/>
              <w:rPr>
                <w:sz w:val="20"/>
                <w:szCs w:val="20"/>
              </w:rPr>
            </w:pPr>
            <w:r w:rsidRPr="0054102E">
              <w:rPr>
                <w:sz w:val="20"/>
                <w:szCs w:val="20"/>
              </w:rPr>
              <w:t>-</w:t>
            </w:r>
          </w:p>
        </w:tc>
        <w:tc>
          <w:tcPr>
            <w:tcW w:w="380" w:type="pct"/>
          </w:tcPr>
          <w:p w:rsidR="0042475B" w:rsidRPr="0054102E" w:rsidRDefault="0042475B" w:rsidP="004074DC">
            <w:pPr>
              <w:jc w:val="center"/>
              <w:rPr>
                <w:sz w:val="20"/>
                <w:szCs w:val="20"/>
              </w:rPr>
            </w:pPr>
            <w:r w:rsidRPr="0054102E">
              <w:rPr>
                <w:sz w:val="20"/>
                <w:szCs w:val="20"/>
              </w:rPr>
              <w:t>-</w:t>
            </w:r>
          </w:p>
        </w:tc>
        <w:tc>
          <w:tcPr>
            <w:tcW w:w="379" w:type="pct"/>
          </w:tcPr>
          <w:p w:rsidR="0042475B" w:rsidRPr="0054102E" w:rsidRDefault="0042475B" w:rsidP="004074DC">
            <w:pPr>
              <w:jc w:val="center"/>
              <w:rPr>
                <w:sz w:val="20"/>
                <w:szCs w:val="20"/>
              </w:rPr>
            </w:pPr>
            <w:r w:rsidRPr="0054102E">
              <w:rPr>
                <w:sz w:val="20"/>
                <w:szCs w:val="20"/>
              </w:rPr>
              <w:t>-</w:t>
            </w:r>
          </w:p>
        </w:tc>
        <w:tc>
          <w:tcPr>
            <w:tcW w:w="379" w:type="pct"/>
          </w:tcPr>
          <w:p w:rsidR="0042475B" w:rsidRPr="0054102E" w:rsidRDefault="0042475B" w:rsidP="004074DC">
            <w:pPr>
              <w:jc w:val="center"/>
              <w:rPr>
                <w:sz w:val="20"/>
                <w:szCs w:val="20"/>
              </w:rPr>
            </w:pPr>
            <w:r w:rsidRPr="0054102E">
              <w:rPr>
                <w:sz w:val="20"/>
                <w:szCs w:val="20"/>
              </w:rPr>
              <w:t>-</w:t>
            </w:r>
          </w:p>
        </w:tc>
        <w:tc>
          <w:tcPr>
            <w:tcW w:w="379" w:type="pct"/>
          </w:tcPr>
          <w:p w:rsidR="0042475B" w:rsidRPr="0054102E" w:rsidRDefault="0042475B" w:rsidP="004074DC">
            <w:pPr>
              <w:jc w:val="center"/>
              <w:rPr>
                <w:sz w:val="20"/>
                <w:szCs w:val="20"/>
              </w:rPr>
            </w:pPr>
            <w:r w:rsidRPr="0054102E">
              <w:rPr>
                <w:sz w:val="20"/>
                <w:szCs w:val="20"/>
              </w:rPr>
              <w:t>-</w:t>
            </w:r>
          </w:p>
        </w:tc>
        <w:tc>
          <w:tcPr>
            <w:tcW w:w="987" w:type="pct"/>
          </w:tcPr>
          <w:p w:rsidR="0042475B" w:rsidRPr="0054102E" w:rsidRDefault="0042475B" w:rsidP="0042475B">
            <w:pPr>
              <w:pStyle w:val="ConsPlusTitle"/>
              <w:rPr>
                <w:rFonts w:ascii="Times New Roman" w:hAnsi="Times New Roman" w:cs="Times New Roman"/>
                <w:b w:val="0"/>
                <w:sz w:val="20"/>
              </w:rPr>
            </w:pPr>
            <w:r w:rsidRPr="0054102E">
              <w:rPr>
                <w:rFonts w:ascii="Times New Roman" w:eastAsiaTheme="minorHAnsi" w:hAnsi="Times New Roman" w:cs="Times New Roman"/>
                <w:b w:val="0"/>
                <w:sz w:val="20"/>
              </w:rPr>
              <w:t>мобильный торговый объект</w:t>
            </w:r>
          </w:p>
        </w:tc>
        <w:tc>
          <w:tcPr>
            <w:tcW w:w="379"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17,05</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14,62</w:t>
            </w:r>
          </w:p>
        </w:tc>
        <w:tc>
          <w:tcPr>
            <w:tcW w:w="380"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14,44</w:t>
            </w:r>
          </w:p>
        </w:tc>
        <w:tc>
          <w:tcPr>
            <w:tcW w:w="374" w:type="pct"/>
          </w:tcPr>
          <w:p w:rsidR="0042475B" w:rsidRPr="0054102E" w:rsidRDefault="0042475B" w:rsidP="0042475B">
            <w:pPr>
              <w:pStyle w:val="ConsPlusTitle"/>
              <w:jc w:val="center"/>
              <w:rPr>
                <w:rFonts w:ascii="Times New Roman" w:hAnsi="Times New Roman" w:cs="Times New Roman"/>
                <w:b w:val="0"/>
                <w:sz w:val="20"/>
              </w:rPr>
            </w:pPr>
            <w:r w:rsidRPr="0054102E">
              <w:rPr>
                <w:rFonts w:ascii="Times New Roman" w:hAnsi="Times New Roman" w:cs="Times New Roman"/>
                <w:b w:val="0"/>
                <w:sz w:val="20"/>
              </w:rPr>
              <w:t>14,77</w:t>
            </w:r>
          </w:p>
        </w:tc>
      </w:tr>
    </w:tbl>
    <w:p w:rsidR="00AB071E" w:rsidRPr="00235417" w:rsidRDefault="00AB071E" w:rsidP="00AB071E">
      <w:pPr>
        <w:rPr>
          <w:sz w:val="16"/>
          <w:szCs w:val="16"/>
          <w:lang w:eastAsia="ar-SA"/>
        </w:rPr>
      </w:pPr>
    </w:p>
    <w:p w:rsidR="00EB29BF" w:rsidRPr="00624072" w:rsidRDefault="005F27C0" w:rsidP="00EB29BF">
      <w:pPr>
        <w:ind w:firstLine="709"/>
        <w:jc w:val="both"/>
        <w:rPr>
          <w:sz w:val="28"/>
          <w:szCs w:val="28"/>
          <w:lang w:eastAsia="ar-SA"/>
        </w:rPr>
      </w:pPr>
      <w:r>
        <w:rPr>
          <w:sz w:val="28"/>
          <w:szCs w:val="28"/>
          <w:lang w:eastAsia="ar-SA"/>
        </w:rPr>
        <w:t xml:space="preserve">Анализ </w:t>
      </w:r>
      <w:r w:rsidRPr="005F27C0">
        <w:rPr>
          <w:sz w:val="28"/>
          <w:szCs w:val="28"/>
          <w:lang w:eastAsia="ar-SA"/>
        </w:rPr>
        <w:t>данны</w:t>
      </w:r>
      <w:r>
        <w:rPr>
          <w:sz w:val="28"/>
          <w:szCs w:val="28"/>
          <w:lang w:eastAsia="ar-SA"/>
        </w:rPr>
        <w:t>х</w:t>
      </w:r>
      <w:r w:rsidRPr="005F27C0">
        <w:rPr>
          <w:sz w:val="28"/>
          <w:szCs w:val="28"/>
          <w:lang w:eastAsia="ar-SA"/>
        </w:rPr>
        <w:t xml:space="preserve"> таблицы № </w:t>
      </w:r>
      <w:r>
        <w:rPr>
          <w:sz w:val="28"/>
          <w:szCs w:val="28"/>
          <w:lang w:eastAsia="ar-SA"/>
        </w:rPr>
        <w:t>1 позволил установить исключение двух (передвижное сооружение, сезонное кафе) и включение</w:t>
      </w:r>
      <w:r w:rsidR="00EB29BF">
        <w:rPr>
          <w:sz w:val="28"/>
          <w:szCs w:val="28"/>
          <w:lang w:eastAsia="ar-SA"/>
        </w:rPr>
        <w:t xml:space="preserve"> трех (торговая галерея, торговая палатка, мобильный торговый объект) наименований видов нестационарных торговых объектов. </w:t>
      </w:r>
      <w:r w:rsidR="00EB29BF">
        <w:rPr>
          <w:sz w:val="28"/>
          <w:szCs w:val="28"/>
        </w:rPr>
        <w:t>Перечень видов нестационарных торговых объектов, предусмотренный Проектом решения, соответствует пункту 1.4</w:t>
      </w:r>
      <w:r w:rsidR="0024710A">
        <w:rPr>
          <w:sz w:val="28"/>
          <w:szCs w:val="28"/>
        </w:rPr>
        <w:t>.</w:t>
      </w:r>
      <w:r w:rsidR="00EB29BF">
        <w:rPr>
          <w:sz w:val="28"/>
          <w:szCs w:val="28"/>
        </w:rPr>
        <w:t xml:space="preserve"> Порядка размещения.  </w:t>
      </w:r>
    </w:p>
    <w:p w:rsidR="00C961D2" w:rsidRPr="00EB29BF" w:rsidRDefault="00027F66" w:rsidP="00EB29BF">
      <w:pPr>
        <w:tabs>
          <w:tab w:val="left" w:pos="915"/>
        </w:tabs>
        <w:ind w:firstLine="709"/>
        <w:jc w:val="both"/>
        <w:rPr>
          <w:sz w:val="28"/>
          <w:szCs w:val="28"/>
          <w:lang w:eastAsia="ar-SA"/>
        </w:rPr>
      </w:pPr>
      <w:r>
        <w:rPr>
          <w:sz w:val="28"/>
          <w:szCs w:val="28"/>
          <w:lang w:eastAsia="ar-SA"/>
        </w:rPr>
        <w:t>Рост</w:t>
      </w:r>
      <w:r w:rsidR="00EB29BF">
        <w:rPr>
          <w:sz w:val="28"/>
          <w:szCs w:val="28"/>
          <w:lang w:eastAsia="ar-SA"/>
        </w:rPr>
        <w:t xml:space="preserve"> </w:t>
      </w:r>
      <w:r w:rsidR="00EB29BF" w:rsidRPr="00EB29BF">
        <w:rPr>
          <w:sz w:val="28"/>
          <w:szCs w:val="28"/>
        </w:rPr>
        <w:t>рыночной стоимости базовой платы</w:t>
      </w:r>
      <w:r w:rsidR="00EB29BF">
        <w:rPr>
          <w:sz w:val="28"/>
          <w:szCs w:val="28"/>
        </w:rPr>
        <w:t xml:space="preserve"> </w:t>
      </w:r>
      <w:r>
        <w:rPr>
          <w:sz w:val="28"/>
          <w:szCs w:val="28"/>
        </w:rPr>
        <w:t xml:space="preserve">в разрезе </w:t>
      </w:r>
      <w:r>
        <w:rPr>
          <w:sz w:val="28"/>
          <w:szCs w:val="28"/>
          <w:lang w:eastAsia="ar-SA"/>
        </w:rPr>
        <w:t>четырех населенных пунктов (</w:t>
      </w:r>
      <w:r w:rsidR="0024710A">
        <w:rPr>
          <w:sz w:val="28"/>
          <w:szCs w:val="28"/>
        </w:rPr>
        <w:t>г. Саяногорск</w:t>
      </w:r>
      <w:r>
        <w:rPr>
          <w:sz w:val="28"/>
          <w:szCs w:val="28"/>
        </w:rPr>
        <w:t>, рп. Майна, рп. Черемушки, д. Богословка</w:t>
      </w:r>
      <w:r>
        <w:rPr>
          <w:sz w:val="28"/>
          <w:szCs w:val="28"/>
          <w:lang w:eastAsia="ar-SA"/>
        </w:rPr>
        <w:t xml:space="preserve">), входящих в муниципальное образование город Саяногорск, </w:t>
      </w:r>
      <w:r>
        <w:rPr>
          <w:sz w:val="28"/>
          <w:szCs w:val="28"/>
        </w:rPr>
        <w:t>составляет</w:t>
      </w:r>
      <w:r w:rsidR="00EB29BF">
        <w:rPr>
          <w:sz w:val="28"/>
          <w:szCs w:val="28"/>
        </w:rPr>
        <w:t>:</w:t>
      </w:r>
    </w:p>
    <w:p w:rsidR="00D607FD" w:rsidRPr="00C961D2" w:rsidRDefault="00C961D2" w:rsidP="00C961D2">
      <w:pPr>
        <w:ind w:firstLine="709"/>
        <w:jc w:val="both"/>
        <w:rPr>
          <w:sz w:val="28"/>
          <w:szCs w:val="28"/>
          <w:lang w:eastAsia="ar-SA"/>
        </w:rPr>
      </w:pPr>
      <w:r>
        <w:rPr>
          <w:sz w:val="28"/>
          <w:szCs w:val="28"/>
          <w:lang w:eastAsia="ar-SA"/>
        </w:rPr>
        <w:t xml:space="preserve">- торговый павильон - </w:t>
      </w:r>
      <w:r w:rsidR="00D607FD" w:rsidRPr="00C961D2">
        <w:rPr>
          <w:sz w:val="28"/>
          <w:szCs w:val="28"/>
          <w:lang w:eastAsia="ar-SA"/>
        </w:rPr>
        <w:t xml:space="preserve">от 28,3% до </w:t>
      </w:r>
      <w:r w:rsidRPr="00C961D2">
        <w:rPr>
          <w:sz w:val="28"/>
          <w:szCs w:val="28"/>
          <w:lang w:eastAsia="ar-SA"/>
        </w:rPr>
        <w:t>7</w:t>
      </w:r>
      <w:r w:rsidR="00191DEE">
        <w:rPr>
          <w:sz w:val="28"/>
          <w:szCs w:val="28"/>
          <w:lang w:eastAsia="ar-SA"/>
        </w:rPr>
        <w:t>8</w:t>
      </w:r>
      <w:r w:rsidRPr="00C961D2">
        <w:rPr>
          <w:sz w:val="28"/>
          <w:szCs w:val="28"/>
          <w:lang w:eastAsia="ar-SA"/>
        </w:rPr>
        <w:t>,</w:t>
      </w:r>
      <w:r w:rsidR="00191DEE">
        <w:rPr>
          <w:sz w:val="28"/>
          <w:szCs w:val="28"/>
          <w:lang w:eastAsia="ar-SA"/>
        </w:rPr>
        <w:t>8</w:t>
      </w:r>
      <w:r w:rsidRPr="00C961D2">
        <w:rPr>
          <w:sz w:val="28"/>
          <w:szCs w:val="28"/>
          <w:lang w:eastAsia="ar-SA"/>
        </w:rPr>
        <w:t>%</w:t>
      </w:r>
      <w:r w:rsidR="00E30ECD">
        <w:rPr>
          <w:sz w:val="28"/>
          <w:szCs w:val="28"/>
          <w:lang w:eastAsia="ar-SA"/>
        </w:rPr>
        <w:t>;</w:t>
      </w:r>
    </w:p>
    <w:p w:rsidR="00C961D2" w:rsidRDefault="00C961D2" w:rsidP="00C961D2">
      <w:pPr>
        <w:ind w:firstLine="709"/>
        <w:jc w:val="both"/>
        <w:rPr>
          <w:sz w:val="28"/>
          <w:szCs w:val="28"/>
          <w:lang w:eastAsia="ar-SA"/>
        </w:rPr>
      </w:pPr>
      <w:r w:rsidRPr="00C961D2">
        <w:rPr>
          <w:sz w:val="28"/>
          <w:szCs w:val="28"/>
        </w:rPr>
        <w:t>- киоск – от 5,6%</w:t>
      </w:r>
      <w:r w:rsidR="00191DEE">
        <w:rPr>
          <w:sz w:val="28"/>
          <w:szCs w:val="28"/>
        </w:rPr>
        <w:t xml:space="preserve"> до 40</w:t>
      </w:r>
      <w:r w:rsidRPr="00C961D2">
        <w:rPr>
          <w:sz w:val="28"/>
          <w:szCs w:val="28"/>
        </w:rPr>
        <w:t>%</w:t>
      </w:r>
      <w:r w:rsidR="00E30ECD">
        <w:rPr>
          <w:sz w:val="28"/>
          <w:szCs w:val="28"/>
        </w:rPr>
        <w:t>;</w:t>
      </w:r>
    </w:p>
    <w:p w:rsidR="00C961D2" w:rsidRDefault="00C961D2" w:rsidP="00C961D2">
      <w:pPr>
        <w:ind w:firstLine="709"/>
        <w:jc w:val="both"/>
        <w:rPr>
          <w:sz w:val="28"/>
          <w:szCs w:val="28"/>
          <w:lang w:eastAsia="ar-SA"/>
        </w:rPr>
      </w:pPr>
      <w:r>
        <w:rPr>
          <w:sz w:val="28"/>
          <w:szCs w:val="28"/>
          <w:lang w:eastAsia="ar-SA"/>
        </w:rPr>
        <w:lastRenderedPageBreak/>
        <w:t>- торговый автомат – от 1,9%</w:t>
      </w:r>
      <w:r w:rsidR="008113DE">
        <w:rPr>
          <w:sz w:val="28"/>
          <w:szCs w:val="28"/>
          <w:lang w:eastAsia="ar-SA"/>
        </w:rPr>
        <w:t xml:space="preserve"> до 56</w:t>
      </w:r>
      <w:r>
        <w:rPr>
          <w:sz w:val="28"/>
          <w:szCs w:val="28"/>
          <w:lang w:eastAsia="ar-SA"/>
        </w:rPr>
        <w:t>,1%</w:t>
      </w:r>
      <w:r w:rsidR="00E30ECD">
        <w:rPr>
          <w:sz w:val="28"/>
          <w:szCs w:val="28"/>
          <w:lang w:eastAsia="ar-SA"/>
        </w:rPr>
        <w:t>;</w:t>
      </w:r>
    </w:p>
    <w:p w:rsidR="00C961D2" w:rsidRDefault="00C961D2" w:rsidP="00C961D2">
      <w:pPr>
        <w:ind w:firstLine="709"/>
        <w:jc w:val="both"/>
        <w:rPr>
          <w:sz w:val="28"/>
          <w:szCs w:val="28"/>
          <w:lang w:eastAsia="ar-SA"/>
        </w:rPr>
      </w:pPr>
      <w:r>
        <w:rPr>
          <w:sz w:val="28"/>
          <w:szCs w:val="28"/>
          <w:lang w:eastAsia="ar-SA"/>
        </w:rPr>
        <w:t>- бахчевой развал – от 94,8%</w:t>
      </w:r>
      <w:r w:rsidR="00A6572D">
        <w:rPr>
          <w:sz w:val="28"/>
          <w:szCs w:val="28"/>
          <w:lang w:eastAsia="ar-SA"/>
        </w:rPr>
        <w:t xml:space="preserve"> до 162,4</w:t>
      </w:r>
      <w:r>
        <w:rPr>
          <w:sz w:val="28"/>
          <w:szCs w:val="28"/>
          <w:lang w:eastAsia="ar-SA"/>
        </w:rPr>
        <w:t>%</w:t>
      </w:r>
      <w:r w:rsidR="00E30ECD">
        <w:rPr>
          <w:sz w:val="28"/>
          <w:szCs w:val="28"/>
          <w:lang w:eastAsia="ar-SA"/>
        </w:rPr>
        <w:t>;</w:t>
      </w:r>
    </w:p>
    <w:p w:rsidR="00C961D2" w:rsidRDefault="00C961D2" w:rsidP="00C961D2">
      <w:pPr>
        <w:ind w:firstLine="709"/>
        <w:jc w:val="both"/>
        <w:rPr>
          <w:sz w:val="28"/>
          <w:szCs w:val="28"/>
          <w:lang w:eastAsia="ar-SA"/>
        </w:rPr>
      </w:pPr>
      <w:r>
        <w:rPr>
          <w:sz w:val="28"/>
          <w:szCs w:val="28"/>
          <w:lang w:eastAsia="ar-SA"/>
        </w:rPr>
        <w:t>- елочный базар – от 52,4%</w:t>
      </w:r>
      <w:r w:rsidR="00AB071E">
        <w:rPr>
          <w:sz w:val="28"/>
          <w:szCs w:val="28"/>
          <w:lang w:eastAsia="ar-SA"/>
        </w:rPr>
        <w:t xml:space="preserve"> до 104,9</w:t>
      </w:r>
      <w:r>
        <w:rPr>
          <w:sz w:val="28"/>
          <w:szCs w:val="28"/>
          <w:lang w:eastAsia="ar-SA"/>
        </w:rPr>
        <w:t>%</w:t>
      </w:r>
      <w:r w:rsidR="00E30ECD">
        <w:rPr>
          <w:sz w:val="28"/>
          <w:szCs w:val="28"/>
          <w:lang w:eastAsia="ar-SA"/>
        </w:rPr>
        <w:t>.</w:t>
      </w:r>
    </w:p>
    <w:p w:rsidR="00EB29BF" w:rsidRDefault="00EB29BF" w:rsidP="00235417">
      <w:pPr>
        <w:ind w:firstLine="709"/>
        <w:jc w:val="both"/>
        <w:rPr>
          <w:sz w:val="28"/>
          <w:szCs w:val="28"/>
          <w:lang w:eastAsia="ar-SA"/>
        </w:rPr>
      </w:pPr>
      <w:r>
        <w:rPr>
          <w:sz w:val="28"/>
          <w:szCs w:val="28"/>
          <w:lang w:eastAsia="ar-SA"/>
        </w:rPr>
        <w:t xml:space="preserve">Минимальный рост </w:t>
      </w:r>
      <w:r w:rsidRPr="00C961D2">
        <w:rPr>
          <w:sz w:val="28"/>
          <w:szCs w:val="28"/>
          <w:lang w:eastAsia="ar-SA"/>
        </w:rPr>
        <w:t>рыночной стоимости базовой платы</w:t>
      </w:r>
      <w:r>
        <w:rPr>
          <w:sz w:val="28"/>
          <w:szCs w:val="28"/>
          <w:lang w:eastAsia="ar-SA"/>
        </w:rPr>
        <w:t xml:space="preserve"> по указанным выше нестационарным торговым объектам зафиксирован в г. С</w:t>
      </w:r>
      <w:r w:rsidR="00E30ECD">
        <w:rPr>
          <w:sz w:val="28"/>
          <w:szCs w:val="28"/>
          <w:lang w:eastAsia="ar-SA"/>
        </w:rPr>
        <w:t>аяногорске, максимальный рост – в д. Богословка.</w:t>
      </w:r>
    </w:p>
    <w:p w:rsidR="00624072" w:rsidRPr="00E52CD7" w:rsidRDefault="00235417" w:rsidP="00EB29BF">
      <w:pPr>
        <w:pStyle w:val="5"/>
        <w:suppressAutoHyphens/>
        <w:spacing w:before="0" w:after="0"/>
        <w:ind w:firstLine="709"/>
        <w:jc w:val="both"/>
        <w:rPr>
          <w:rFonts w:ascii="Times New Roman" w:hAnsi="Times New Roman"/>
          <w:b w:val="0"/>
          <w:i w:val="0"/>
          <w:sz w:val="28"/>
          <w:szCs w:val="28"/>
        </w:rPr>
      </w:pPr>
      <w:r>
        <w:rPr>
          <w:rFonts w:ascii="Times New Roman" w:hAnsi="Times New Roman"/>
          <w:b w:val="0"/>
          <w:i w:val="0"/>
          <w:sz w:val="28"/>
          <w:szCs w:val="28"/>
        </w:rPr>
        <w:t>П</w:t>
      </w:r>
      <w:r w:rsidR="00624072" w:rsidRPr="00E52CD7">
        <w:rPr>
          <w:rFonts w:ascii="Times New Roman" w:hAnsi="Times New Roman"/>
          <w:b w:val="0"/>
          <w:i w:val="0"/>
          <w:sz w:val="28"/>
          <w:szCs w:val="28"/>
        </w:rPr>
        <w:t xml:space="preserve">ри применении новых </w:t>
      </w:r>
      <w:r w:rsidR="00624072" w:rsidRPr="00E52CD7">
        <w:rPr>
          <w:rFonts w:ascii="Times New Roman" w:eastAsia="Calibri" w:hAnsi="Times New Roman"/>
          <w:b w:val="0"/>
          <w:i w:val="0"/>
          <w:sz w:val="28"/>
          <w:szCs w:val="28"/>
          <w:lang w:eastAsia="en-US"/>
        </w:rPr>
        <w:t>значений базовой платы</w:t>
      </w:r>
      <w:r w:rsidR="00624072" w:rsidRPr="00E52CD7">
        <w:rPr>
          <w:rFonts w:ascii="Times New Roman" w:hAnsi="Times New Roman"/>
          <w:b w:val="0"/>
          <w:i w:val="0"/>
          <w:sz w:val="28"/>
          <w:szCs w:val="28"/>
        </w:rPr>
        <w:t xml:space="preserve"> прогнозируемый </w:t>
      </w:r>
      <w:r w:rsidR="00832D50">
        <w:rPr>
          <w:rFonts w:ascii="Times New Roman" w:hAnsi="Times New Roman"/>
          <w:b w:val="0"/>
          <w:i w:val="0"/>
          <w:sz w:val="28"/>
          <w:szCs w:val="28"/>
        </w:rPr>
        <w:t xml:space="preserve">общий </w:t>
      </w:r>
      <w:r w:rsidR="00624072" w:rsidRPr="00E52CD7">
        <w:rPr>
          <w:rFonts w:ascii="Times New Roman" w:hAnsi="Times New Roman"/>
          <w:b w:val="0"/>
          <w:i w:val="0"/>
          <w:sz w:val="28"/>
          <w:szCs w:val="28"/>
        </w:rPr>
        <w:t>доход</w:t>
      </w:r>
      <w:r>
        <w:rPr>
          <w:rFonts w:ascii="Times New Roman" w:hAnsi="Times New Roman"/>
          <w:b w:val="0"/>
          <w:i w:val="0"/>
          <w:sz w:val="28"/>
          <w:szCs w:val="28"/>
        </w:rPr>
        <w:t>,</w:t>
      </w:r>
      <w:r w:rsidR="00624072" w:rsidRPr="00E52CD7">
        <w:rPr>
          <w:rFonts w:ascii="Times New Roman" w:hAnsi="Times New Roman"/>
          <w:b w:val="0"/>
          <w:i w:val="0"/>
          <w:sz w:val="28"/>
          <w:szCs w:val="28"/>
        </w:rPr>
        <w:t xml:space="preserve"> за размещение нестационарных торговых объектов </w:t>
      </w:r>
      <w:r w:rsidR="00E52CD7" w:rsidRPr="00E52CD7">
        <w:rPr>
          <w:rFonts w:ascii="Times New Roman" w:hAnsi="Times New Roman"/>
          <w:b w:val="0"/>
          <w:i w:val="0"/>
          <w:sz w:val="28"/>
          <w:szCs w:val="28"/>
        </w:rPr>
        <w:t>по действующим договорам</w:t>
      </w:r>
      <w:r>
        <w:rPr>
          <w:rFonts w:ascii="Times New Roman" w:hAnsi="Times New Roman"/>
          <w:b w:val="0"/>
          <w:i w:val="0"/>
          <w:sz w:val="28"/>
          <w:szCs w:val="28"/>
        </w:rPr>
        <w:t>,</w:t>
      </w:r>
      <w:r w:rsidR="00E52CD7" w:rsidRPr="00E52CD7">
        <w:rPr>
          <w:rFonts w:ascii="Times New Roman" w:hAnsi="Times New Roman"/>
          <w:b w:val="0"/>
          <w:i w:val="0"/>
          <w:sz w:val="28"/>
          <w:szCs w:val="28"/>
        </w:rPr>
        <w:t xml:space="preserve"> </w:t>
      </w:r>
      <w:r w:rsidR="00624072" w:rsidRPr="00E52CD7">
        <w:rPr>
          <w:rFonts w:ascii="Times New Roman" w:hAnsi="Times New Roman"/>
          <w:b w:val="0"/>
          <w:i w:val="0"/>
          <w:sz w:val="28"/>
          <w:szCs w:val="28"/>
        </w:rPr>
        <w:t xml:space="preserve">в бюджет муниципального образования город Саяногорск </w:t>
      </w:r>
      <w:r w:rsidR="00E52CD7" w:rsidRPr="00E52CD7">
        <w:rPr>
          <w:rFonts w:ascii="Times New Roman" w:hAnsi="Times New Roman"/>
          <w:b w:val="0"/>
          <w:i w:val="0"/>
          <w:sz w:val="28"/>
          <w:szCs w:val="28"/>
        </w:rPr>
        <w:t xml:space="preserve">в 2026 году </w:t>
      </w:r>
      <w:r w:rsidR="00624072" w:rsidRPr="00E52CD7">
        <w:rPr>
          <w:rFonts w:ascii="Times New Roman" w:hAnsi="Times New Roman"/>
          <w:b w:val="0"/>
          <w:i w:val="0"/>
          <w:sz w:val="28"/>
          <w:szCs w:val="28"/>
        </w:rPr>
        <w:t>составит</w:t>
      </w:r>
      <w:r w:rsidR="00624072" w:rsidRPr="00E52CD7">
        <w:rPr>
          <w:rFonts w:ascii="Times New Roman" w:eastAsia="Calibri" w:hAnsi="Times New Roman"/>
          <w:b w:val="0"/>
          <w:i w:val="0"/>
          <w:sz w:val="28"/>
          <w:szCs w:val="28"/>
          <w:lang w:eastAsia="en-US"/>
        </w:rPr>
        <w:t xml:space="preserve"> </w:t>
      </w:r>
      <w:r w:rsidR="00832D50">
        <w:rPr>
          <w:rFonts w:ascii="Times New Roman" w:eastAsia="Calibri" w:hAnsi="Times New Roman"/>
          <w:b w:val="0"/>
          <w:i w:val="0"/>
          <w:sz w:val="28"/>
          <w:szCs w:val="28"/>
          <w:lang w:eastAsia="en-US"/>
        </w:rPr>
        <w:t>ориентировочно</w:t>
      </w:r>
      <w:r w:rsidR="00624072" w:rsidRPr="00E52CD7">
        <w:rPr>
          <w:rFonts w:ascii="Times New Roman" w:eastAsia="Calibri" w:hAnsi="Times New Roman"/>
          <w:b w:val="0"/>
          <w:i w:val="0"/>
          <w:sz w:val="28"/>
          <w:szCs w:val="28"/>
          <w:lang w:eastAsia="en-US"/>
        </w:rPr>
        <w:t xml:space="preserve"> </w:t>
      </w:r>
      <w:r w:rsidR="00B34654">
        <w:rPr>
          <w:rFonts w:ascii="Times New Roman" w:eastAsia="Calibri" w:hAnsi="Times New Roman"/>
          <w:b w:val="0"/>
          <w:i w:val="0"/>
          <w:sz w:val="28"/>
          <w:szCs w:val="28"/>
          <w:lang w:eastAsia="en-US"/>
        </w:rPr>
        <w:t>3 270 765,24 рубл</w:t>
      </w:r>
      <w:r w:rsidR="0044212F">
        <w:rPr>
          <w:rFonts w:ascii="Times New Roman" w:eastAsia="Calibri" w:hAnsi="Times New Roman"/>
          <w:b w:val="0"/>
          <w:i w:val="0"/>
          <w:sz w:val="28"/>
          <w:szCs w:val="28"/>
          <w:lang w:eastAsia="en-US"/>
        </w:rPr>
        <w:t>ей</w:t>
      </w:r>
      <w:bookmarkStart w:id="0" w:name="_GoBack"/>
      <w:bookmarkEnd w:id="0"/>
      <w:r w:rsidR="00B34654">
        <w:rPr>
          <w:rFonts w:ascii="Times New Roman" w:eastAsia="Calibri" w:hAnsi="Times New Roman"/>
          <w:b w:val="0"/>
          <w:i w:val="0"/>
          <w:sz w:val="28"/>
          <w:szCs w:val="28"/>
          <w:lang w:eastAsia="en-US"/>
        </w:rPr>
        <w:t xml:space="preserve"> </w:t>
      </w:r>
      <w:r>
        <w:rPr>
          <w:rFonts w:ascii="Times New Roman" w:eastAsia="Calibri" w:hAnsi="Times New Roman"/>
          <w:b w:val="0"/>
          <w:i w:val="0"/>
          <w:sz w:val="28"/>
          <w:szCs w:val="28"/>
          <w:lang w:eastAsia="en-US"/>
        </w:rPr>
        <w:t xml:space="preserve">                 </w:t>
      </w:r>
      <w:r w:rsidR="00B34654">
        <w:rPr>
          <w:rFonts w:ascii="Times New Roman" w:eastAsia="Calibri" w:hAnsi="Times New Roman"/>
          <w:b w:val="0"/>
          <w:i w:val="0"/>
          <w:sz w:val="28"/>
          <w:szCs w:val="28"/>
          <w:lang w:eastAsia="en-US"/>
        </w:rPr>
        <w:t>(далее – руб.)</w:t>
      </w:r>
      <w:r w:rsidR="00E52CD7" w:rsidRPr="00E52CD7">
        <w:rPr>
          <w:rFonts w:ascii="Times New Roman" w:eastAsia="Calibri" w:hAnsi="Times New Roman"/>
          <w:b w:val="0"/>
          <w:i w:val="0"/>
          <w:sz w:val="28"/>
          <w:szCs w:val="28"/>
          <w:lang w:eastAsia="en-US"/>
        </w:rPr>
        <w:t xml:space="preserve">, что на </w:t>
      </w:r>
      <w:r w:rsidR="00624072" w:rsidRPr="00E52CD7">
        <w:rPr>
          <w:rFonts w:ascii="Times New Roman" w:hAnsi="Times New Roman"/>
          <w:b w:val="0"/>
          <w:i w:val="0"/>
          <w:sz w:val="28"/>
          <w:szCs w:val="28"/>
        </w:rPr>
        <w:t xml:space="preserve">205 778,29 </w:t>
      </w:r>
      <w:r w:rsidR="00131973" w:rsidRPr="00E52CD7">
        <w:rPr>
          <w:rFonts w:ascii="Times New Roman" w:eastAsia="Calibri" w:hAnsi="Times New Roman"/>
          <w:b w:val="0"/>
          <w:i w:val="0"/>
          <w:sz w:val="28"/>
          <w:szCs w:val="28"/>
          <w:lang w:eastAsia="en-US"/>
        </w:rPr>
        <w:t>руб</w:t>
      </w:r>
      <w:r>
        <w:rPr>
          <w:rFonts w:ascii="Times New Roman" w:eastAsia="Calibri" w:hAnsi="Times New Roman"/>
          <w:b w:val="0"/>
          <w:i w:val="0"/>
          <w:sz w:val="28"/>
          <w:szCs w:val="28"/>
          <w:lang w:eastAsia="en-US"/>
        </w:rPr>
        <w:t xml:space="preserve">. </w:t>
      </w:r>
      <w:r w:rsidR="00B34654">
        <w:rPr>
          <w:rFonts w:ascii="Times New Roman" w:eastAsia="Calibri" w:hAnsi="Times New Roman"/>
          <w:b w:val="0"/>
          <w:i w:val="0"/>
          <w:sz w:val="28"/>
          <w:szCs w:val="28"/>
          <w:lang w:eastAsia="en-US"/>
        </w:rPr>
        <w:t xml:space="preserve">(или на 6,7%) </w:t>
      </w:r>
      <w:r w:rsidR="00E52CD7" w:rsidRPr="00E52CD7">
        <w:rPr>
          <w:rFonts w:ascii="Times New Roman" w:eastAsia="Calibri" w:hAnsi="Times New Roman"/>
          <w:b w:val="0"/>
          <w:i w:val="0"/>
          <w:sz w:val="28"/>
          <w:szCs w:val="28"/>
          <w:lang w:eastAsia="en-US"/>
        </w:rPr>
        <w:t xml:space="preserve">больше, чем </w:t>
      </w:r>
      <w:r w:rsidR="00880D9D">
        <w:rPr>
          <w:rFonts w:ascii="Times New Roman" w:eastAsia="Calibri" w:hAnsi="Times New Roman"/>
          <w:b w:val="0"/>
          <w:i w:val="0"/>
          <w:sz w:val="28"/>
          <w:szCs w:val="28"/>
          <w:lang w:eastAsia="en-US"/>
        </w:rPr>
        <w:t xml:space="preserve">ожидаемый </w:t>
      </w:r>
      <w:r w:rsidR="00E52CD7">
        <w:rPr>
          <w:rFonts w:ascii="Times New Roman" w:eastAsia="Calibri" w:hAnsi="Times New Roman"/>
          <w:b w:val="0"/>
          <w:i w:val="0"/>
          <w:sz w:val="28"/>
          <w:szCs w:val="28"/>
          <w:lang w:eastAsia="en-US"/>
        </w:rPr>
        <w:t xml:space="preserve">доход </w:t>
      </w:r>
      <w:r w:rsidR="00832D50">
        <w:rPr>
          <w:rFonts w:ascii="Times New Roman" w:hAnsi="Times New Roman"/>
          <w:b w:val="0"/>
          <w:i w:val="0"/>
          <w:sz w:val="28"/>
          <w:szCs w:val="28"/>
        </w:rPr>
        <w:t>при применении</w:t>
      </w:r>
      <w:r w:rsidR="00E52CD7" w:rsidRPr="00E52CD7">
        <w:rPr>
          <w:rFonts w:ascii="Times New Roman" w:hAnsi="Times New Roman"/>
          <w:b w:val="0"/>
          <w:i w:val="0"/>
          <w:sz w:val="28"/>
          <w:szCs w:val="28"/>
        </w:rPr>
        <w:t xml:space="preserve"> действующей</w:t>
      </w:r>
      <w:r w:rsidR="00832D50">
        <w:rPr>
          <w:rFonts w:ascii="Times New Roman" w:hAnsi="Times New Roman"/>
          <w:b w:val="0"/>
          <w:i w:val="0"/>
          <w:sz w:val="28"/>
          <w:szCs w:val="28"/>
        </w:rPr>
        <w:t xml:space="preserve"> стоимости</w:t>
      </w:r>
      <w:r w:rsidR="00E52CD7" w:rsidRPr="00E52CD7">
        <w:rPr>
          <w:rFonts w:ascii="Times New Roman" w:hAnsi="Times New Roman"/>
          <w:b w:val="0"/>
          <w:i w:val="0"/>
          <w:sz w:val="28"/>
          <w:szCs w:val="28"/>
        </w:rPr>
        <w:t xml:space="preserve"> базовой платы</w:t>
      </w:r>
      <w:r w:rsidR="00B34654">
        <w:rPr>
          <w:rFonts w:ascii="Times New Roman" w:hAnsi="Times New Roman"/>
          <w:b w:val="0"/>
          <w:i w:val="0"/>
          <w:sz w:val="28"/>
          <w:szCs w:val="28"/>
        </w:rPr>
        <w:t xml:space="preserve"> и </w:t>
      </w:r>
      <w:r>
        <w:rPr>
          <w:rFonts w:ascii="Times New Roman" w:hAnsi="Times New Roman"/>
          <w:b w:val="0"/>
          <w:i w:val="0"/>
          <w:sz w:val="28"/>
          <w:szCs w:val="28"/>
        </w:rPr>
        <w:t xml:space="preserve">                                   </w:t>
      </w:r>
      <w:r w:rsidR="00B34654">
        <w:rPr>
          <w:rFonts w:ascii="Times New Roman" w:hAnsi="Times New Roman"/>
          <w:b w:val="0"/>
          <w:i w:val="0"/>
          <w:sz w:val="28"/>
          <w:szCs w:val="28"/>
        </w:rPr>
        <w:t>на 653 083,94 руб. (или на 24,95%) больше, чем доход</w:t>
      </w:r>
      <w:r w:rsidR="00C462D7">
        <w:rPr>
          <w:rFonts w:ascii="Times New Roman" w:hAnsi="Times New Roman"/>
          <w:b w:val="0"/>
          <w:i w:val="0"/>
          <w:sz w:val="28"/>
          <w:szCs w:val="28"/>
        </w:rPr>
        <w:t xml:space="preserve">, поступивший </w:t>
      </w:r>
      <w:r w:rsidR="00B34654" w:rsidRPr="00E52CD7">
        <w:rPr>
          <w:rFonts w:ascii="Times New Roman" w:hAnsi="Times New Roman"/>
          <w:b w:val="0"/>
          <w:i w:val="0"/>
          <w:sz w:val="28"/>
          <w:szCs w:val="28"/>
        </w:rPr>
        <w:t>в бюджет муниципального образования город Саяногорск</w:t>
      </w:r>
      <w:r w:rsidR="00B34654">
        <w:rPr>
          <w:rFonts w:ascii="Times New Roman" w:hAnsi="Times New Roman"/>
          <w:b w:val="0"/>
          <w:i w:val="0"/>
          <w:sz w:val="28"/>
          <w:szCs w:val="28"/>
        </w:rPr>
        <w:t xml:space="preserve"> в 2025 году</w:t>
      </w:r>
      <w:r>
        <w:rPr>
          <w:rFonts w:ascii="Times New Roman" w:hAnsi="Times New Roman"/>
          <w:b w:val="0"/>
          <w:i w:val="0"/>
          <w:sz w:val="28"/>
          <w:szCs w:val="28"/>
        </w:rPr>
        <w:t>.</w:t>
      </w:r>
    </w:p>
    <w:p w:rsidR="00803A6C" w:rsidRDefault="00803A6C" w:rsidP="00EB3C95">
      <w:pPr>
        <w:autoSpaceDE w:val="0"/>
        <w:autoSpaceDN w:val="0"/>
        <w:adjustRightInd w:val="0"/>
        <w:jc w:val="both"/>
        <w:rPr>
          <w:sz w:val="28"/>
          <w:szCs w:val="28"/>
        </w:rPr>
      </w:pPr>
    </w:p>
    <w:p w:rsidR="00241D78" w:rsidRPr="0022162B" w:rsidRDefault="00241D78" w:rsidP="000633CE">
      <w:pPr>
        <w:autoSpaceDE w:val="0"/>
        <w:autoSpaceDN w:val="0"/>
        <w:adjustRightInd w:val="0"/>
        <w:spacing w:after="120"/>
        <w:ind w:firstLine="709"/>
        <w:jc w:val="both"/>
        <w:rPr>
          <w:i/>
          <w:sz w:val="28"/>
          <w:szCs w:val="28"/>
        </w:rPr>
      </w:pPr>
    </w:p>
    <w:p w:rsidR="00232821" w:rsidRPr="00D362B5" w:rsidRDefault="00232821" w:rsidP="00232821">
      <w:pPr>
        <w:autoSpaceDE w:val="0"/>
        <w:autoSpaceDN w:val="0"/>
        <w:adjustRightInd w:val="0"/>
        <w:spacing w:after="120"/>
        <w:ind w:firstLine="709"/>
        <w:jc w:val="both"/>
        <w:rPr>
          <w:b/>
          <w:sz w:val="28"/>
          <w:szCs w:val="28"/>
          <w:u w:val="single"/>
        </w:rPr>
      </w:pPr>
      <w:r w:rsidRPr="006B54E2">
        <w:rPr>
          <w:b/>
          <w:sz w:val="28"/>
          <w:szCs w:val="28"/>
          <w:u w:val="single"/>
        </w:rPr>
        <w:t>Выводы и предложения:</w:t>
      </w:r>
    </w:p>
    <w:p w:rsidR="00232821" w:rsidRPr="001F143C" w:rsidRDefault="00232821" w:rsidP="00232821">
      <w:pPr>
        <w:autoSpaceDE w:val="0"/>
        <w:autoSpaceDN w:val="0"/>
        <w:adjustRightInd w:val="0"/>
        <w:spacing w:after="120"/>
        <w:ind w:firstLine="709"/>
        <w:jc w:val="both"/>
        <w:rPr>
          <w:noProof/>
          <w:sz w:val="28"/>
          <w:szCs w:val="28"/>
        </w:rPr>
      </w:pPr>
      <w:r w:rsidRPr="002129F9">
        <w:rPr>
          <w:sz w:val="28"/>
          <w:szCs w:val="28"/>
        </w:rPr>
        <w:t xml:space="preserve">По итогам проведенной экспертизы Контрольно-счетной палатой муниципального образования город Саяногорск установлено </w:t>
      </w:r>
      <w:r>
        <w:rPr>
          <w:sz w:val="28"/>
          <w:szCs w:val="28"/>
        </w:rPr>
        <w:t xml:space="preserve">соответствие </w:t>
      </w:r>
      <w:r w:rsidRPr="002129F9">
        <w:rPr>
          <w:sz w:val="28"/>
          <w:szCs w:val="28"/>
        </w:rPr>
        <w:t>предл</w:t>
      </w:r>
      <w:r>
        <w:rPr>
          <w:sz w:val="28"/>
          <w:szCs w:val="28"/>
        </w:rPr>
        <w:t>агаемого Проекта</w:t>
      </w:r>
      <w:r w:rsidRPr="002129F9">
        <w:rPr>
          <w:sz w:val="28"/>
          <w:szCs w:val="28"/>
        </w:rPr>
        <w:t xml:space="preserve"> решения </w:t>
      </w:r>
      <w:r>
        <w:rPr>
          <w:sz w:val="28"/>
          <w:szCs w:val="28"/>
        </w:rPr>
        <w:t xml:space="preserve">законодательству Российской Федерации </w:t>
      </w:r>
      <w:r w:rsidR="00564B11">
        <w:rPr>
          <w:sz w:val="28"/>
          <w:szCs w:val="28"/>
          <w:lang w:eastAsia="x-none"/>
        </w:rPr>
        <w:t>и нормативно-</w:t>
      </w:r>
      <w:r w:rsidRPr="007B25D8">
        <w:rPr>
          <w:sz w:val="28"/>
          <w:szCs w:val="28"/>
          <w:lang w:eastAsia="x-none"/>
        </w:rPr>
        <w:t>правовым актам муниципального образования город Саяногорск.</w:t>
      </w:r>
      <w:r w:rsidRPr="00094253">
        <w:rPr>
          <w:sz w:val="28"/>
          <w:szCs w:val="28"/>
          <w:lang w:eastAsia="x-none"/>
        </w:rPr>
        <w:t xml:space="preserve"> </w:t>
      </w:r>
      <w:r w:rsidRPr="00094253">
        <w:rPr>
          <w:color w:val="FF0000"/>
          <w:sz w:val="28"/>
          <w:szCs w:val="28"/>
          <w:lang w:eastAsia="x-none"/>
        </w:rPr>
        <w:t xml:space="preserve"> </w:t>
      </w:r>
    </w:p>
    <w:p w:rsidR="00232821" w:rsidRDefault="00232821" w:rsidP="00232821">
      <w:pPr>
        <w:pStyle w:val="a3"/>
        <w:tabs>
          <w:tab w:val="left" w:pos="0"/>
          <w:tab w:val="left" w:pos="600"/>
          <w:tab w:val="left" w:pos="5940"/>
        </w:tabs>
        <w:ind w:right="-6" w:firstLine="709"/>
        <w:jc w:val="both"/>
        <w:rPr>
          <w:sz w:val="28"/>
          <w:szCs w:val="28"/>
        </w:rPr>
      </w:pPr>
      <w:r w:rsidRPr="00A03E25">
        <w:rPr>
          <w:sz w:val="28"/>
          <w:szCs w:val="28"/>
        </w:rPr>
        <w:t>Контрольно-счетная палата муниципального образования город Саяногорск предлагает Совету депутатов муниципального образования город Саяногорск рассмотрет</w:t>
      </w:r>
      <w:r>
        <w:rPr>
          <w:sz w:val="28"/>
          <w:szCs w:val="28"/>
        </w:rPr>
        <w:t xml:space="preserve">ь представленный </w:t>
      </w:r>
      <w:r>
        <w:rPr>
          <w:sz w:val="28"/>
          <w:szCs w:val="28"/>
          <w:lang w:val="ru-RU"/>
        </w:rPr>
        <w:t>П</w:t>
      </w:r>
      <w:r>
        <w:rPr>
          <w:sz w:val="28"/>
          <w:szCs w:val="28"/>
        </w:rPr>
        <w:t>роект решения</w:t>
      </w:r>
      <w:r w:rsidR="003D632D">
        <w:rPr>
          <w:sz w:val="28"/>
          <w:szCs w:val="28"/>
          <w:lang w:val="ru-RU"/>
        </w:rPr>
        <w:t xml:space="preserve"> с учетом</w:t>
      </w:r>
      <w:r w:rsidR="003A53CA">
        <w:rPr>
          <w:sz w:val="28"/>
          <w:szCs w:val="28"/>
          <w:lang w:val="ru-RU"/>
        </w:rPr>
        <w:t xml:space="preserve"> замечаний и</w:t>
      </w:r>
      <w:r w:rsidR="003D632D">
        <w:rPr>
          <w:sz w:val="28"/>
          <w:szCs w:val="28"/>
          <w:lang w:val="ru-RU"/>
        </w:rPr>
        <w:t xml:space="preserve"> предложений, изложенных в заключении. </w:t>
      </w:r>
    </w:p>
    <w:p w:rsidR="00232821" w:rsidRDefault="00232821" w:rsidP="00232821">
      <w:pPr>
        <w:pStyle w:val="a3"/>
        <w:tabs>
          <w:tab w:val="left" w:pos="0"/>
          <w:tab w:val="left" w:pos="600"/>
          <w:tab w:val="left" w:pos="5940"/>
        </w:tabs>
        <w:ind w:right="-6" w:firstLine="709"/>
        <w:jc w:val="both"/>
        <w:rPr>
          <w:sz w:val="28"/>
          <w:szCs w:val="28"/>
        </w:rPr>
      </w:pPr>
    </w:p>
    <w:p w:rsidR="00564B11" w:rsidRDefault="00564B11" w:rsidP="00564B11">
      <w:pPr>
        <w:pStyle w:val="ac"/>
        <w:tabs>
          <w:tab w:val="clear" w:pos="4153"/>
          <w:tab w:val="clear" w:pos="8306"/>
          <w:tab w:val="left" w:pos="9354"/>
        </w:tabs>
        <w:ind w:right="-2"/>
        <w:jc w:val="both"/>
        <w:rPr>
          <w:sz w:val="24"/>
          <w:szCs w:val="24"/>
        </w:rPr>
      </w:pPr>
    </w:p>
    <w:p w:rsidR="00232821" w:rsidRDefault="00232821" w:rsidP="00232821">
      <w:pPr>
        <w:ind w:right="21"/>
        <w:rPr>
          <w:sz w:val="28"/>
          <w:szCs w:val="28"/>
        </w:rPr>
      </w:pPr>
    </w:p>
    <w:p w:rsidR="00232821" w:rsidRPr="006B54E2" w:rsidRDefault="00232821" w:rsidP="00232821">
      <w:pPr>
        <w:ind w:right="21"/>
        <w:rPr>
          <w:sz w:val="28"/>
          <w:szCs w:val="28"/>
        </w:rPr>
      </w:pPr>
      <w:r w:rsidRPr="006B54E2">
        <w:rPr>
          <w:sz w:val="28"/>
          <w:szCs w:val="28"/>
        </w:rPr>
        <w:t xml:space="preserve">Председатель Контрольно-счетной </w:t>
      </w:r>
    </w:p>
    <w:p w:rsidR="00232821" w:rsidRPr="006B54E2" w:rsidRDefault="00232821" w:rsidP="00232821">
      <w:pPr>
        <w:ind w:right="21"/>
        <w:rPr>
          <w:sz w:val="28"/>
          <w:szCs w:val="28"/>
        </w:rPr>
      </w:pPr>
      <w:r w:rsidRPr="006B54E2">
        <w:rPr>
          <w:sz w:val="28"/>
          <w:szCs w:val="28"/>
        </w:rPr>
        <w:t xml:space="preserve">палаты муниципального образования </w:t>
      </w:r>
      <w:r>
        <w:rPr>
          <w:sz w:val="28"/>
          <w:szCs w:val="28"/>
        </w:rPr>
        <w:t xml:space="preserve">  </w:t>
      </w:r>
    </w:p>
    <w:p w:rsidR="00232821" w:rsidRPr="006B54E2" w:rsidRDefault="00232821" w:rsidP="00232821">
      <w:pPr>
        <w:ind w:right="21"/>
        <w:rPr>
          <w:sz w:val="28"/>
          <w:szCs w:val="28"/>
        </w:rPr>
      </w:pPr>
      <w:r w:rsidRPr="006B54E2">
        <w:rPr>
          <w:sz w:val="28"/>
          <w:szCs w:val="28"/>
        </w:rPr>
        <w:t xml:space="preserve">город Саяногорск       </w:t>
      </w:r>
      <w:r w:rsidRPr="006B54E2">
        <w:rPr>
          <w:sz w:val="28"/>
          <w:szCs w:val="28"/>
        </w:rPr>
        <w:tab/>
        <w:t xml:space="preserve">                                                          </w:t>
      </w:r>
      <w:r>
        <w:rPr>
          <w:sz w:val="28"/>
          <w:szCs w:val="28"/>
        </w:rPr>
        <w:t xml:space="preserve">  </w:t>
      </w:r>
      <w:r w:rsidRPr="006B54E2">
        <w:rPr>
          <w:sz w:val="28"/>
          <w:szCs w:val="28"/>
        </w:rPr>
        <w:t xml:space="preserve">  </w:t>
      </w:r>
      <w:r>
        <w:rPr>
          <w:sz w:val="28"/>
          <w:szCs w:val="28"/>
        </w:rPr>
        <w:t>В.В. Мартыненко</w:t>
      </w:r>
    </w:p>
    <w:p w:rsidR="003D632D" w:rsidRDefault="003D632D" w:rsidP="00CE72D1">
      <w:pPr>
        <w:pStyle w:val="a5"/>
        <w:rPr>
          <w:i/>
          <w:sz w:val="20"/>
          <w:szCs w:val="20"/>
        </w:rPr>
      </w:pPr>
    </w:p>
    <w:p w:rsidR="00E52C9C" w:rsidRDefault="00E52C9C" w:rsidP="00CE72D1">
      <w:pPr>
        <w:pStyle w:val="a5"/>
        <w:rPr>
          <w:i/>
          <w:sz w:val="20"/>
          <w:szCs w:val="20"/>
        </w:rPr>
      </w:pPr>
    </w:p>
    <w:p w:rsidR="00180CEA" w:rsidRDefault="00180CEA" w:rsidP="00CE72D1">
      <w:pPr>
        <w:pStyle w:val="a5"/>
        <w:rPr>
          <w:i/>
          <w:sz w:val="20"/>
          <w:szCs w:val="20"/>
        </w:rPr>
      </w:pPr>
    </w:p>
    <w:p w:rsidR="00235417" w:rsidRDefault="00235417" w:rsidP="00CE72D1">
      <w:pPr>
        <w:pStyle w:val="a5"/>
        <w:rPr>
          <w:i/>
          <w:sz w:val="20"/>
          <w:szCs w:val="20"/>
        </w:rPr>
      </w:pPr>
    </w:p>
    <w:p w:rsidR="00235417" w:rsidRDefault="00235417" w:rsidP="00CE72D1">
      <w:pPr>
        <w:pStyle w:val="a5"/>
        <w:rPr>
          <w:i/>
          <w:sz w:val="20"/>
          <w:szCs w:val="20"/>
        </w:rPr>
      </w:pPr>
    </w:p>
    <w:p w:rsidR="00235417" w:rsidRDefault="00235417" w:rsidP="00CE72D1">
      <w:pPr>
        <w:pStyle w:val="a5"/>
        <w:rPr>
          <w:i/>
          <w:sz w:val="20"/>
          <w:szCs w:val="20"/>
        </w:rPr>
      </w:pPr>
    </w:p>
    <w:p w:rsidR="00235417" w:rsidRDefault="00235417" w:rsidP="00CE72D1">
      <w:pPr>
        <w:pStyle w:val="a5"/>
        <w:rPr>
          <w:i/>
          <w:sz w:val="20"/>
          <w:szCs w:val="20"/>
        </w:rPr>
      </w:pPr>
    </w:p>
    <w:p w:rsidR="00235417" w:rsidRDefault="00235417" w:rsidP="00CE72D1">
      <w:pPr>
        <w:pStyle w:val="a5"/>
        <w:rPr>
          <w:i/>
          <w:sz w:val="20"/>
          <w:szCs w:val="20"/>
        </w:rPr>
      </w:pPr>
    </w:p>
    <w:p w:rsidR="0024710A" w:rsidRDefault="0024710A" w:rsidP="00CE72D1">
      <w:pPr>
        <w:pStyle w:val="a5"/>
        <w:rPr>
          <w:i/>
          <w:sz w:val="20"/>
          <w:szCs w:val="20"/>
        </w:rPr>
      </w:pPr>
    </w:p>
    <w:p w:rsidR="00235417" w:rsidRDefault="00235417" w:rsidP="00CE72D1">
      <w:pPr>
        <w:pStyle w:val="a5"/>
        <w:rPr>
          <w:i/>
          <w:sz w:val="20"/>
          <w:szCs w:val="20"/>
        </w:rPr>
      </w:pPr>
    </w:p>
    <w:p w:rsidR="00235417" w:rsidRDefault="00235417" w:rsidP="00CE72D1">
      <w:pPr>
        <w:pStyle w:val="a5"/>
        <w:rPr>
          <w:i/>
          <w:sz w:val="20"/>
          <w:szCs w:val="20"/>
        </w:rPr>
      </w:pPr>
    </w:p>
    <w:p w:rsidR="00235417" w:rsidRDefault="00235417" w:rsidP="00CE72D1">
      <w:pPr>
        <w:pStyle w:val="a5"/>
        <w:rPr>
          <w:i/>
          <w:sz w:val="20"/>
          <w:szCs w:val="20"/>
        </w:rPr>
      </w:pPr>
    </w:p>
    <w:p w:rsidR="00235417" w:rsidRDefault="00235417" w:rsidP="00CE72D1">
      <w:pPr>
        <w:pStyle w:val="a5"/>
        <w:rPr>
          <w:i/>
          <w:sz w:val="20"/>
          <w:szCs w:val="20"/>
        </w:rPr>
      </w:pPr>
    </w:p>
    <w:p w:rsidR="002A26E0" w:rsidRDefault="002A26E0" w:rsidP="00CE72D1">
      <w:pPr>
        <w:pStyle w:val="a5"/>
        <w:rPr>
          <w:i/>
          <w:sz w:val="20"/>
          <w:szCs w:val="20"/>
        </w:rPr>
      </w:pPr>
    </w:p>
    <w:p w:rsidR="002A26E0" w:rsidRDefault="002A26E0" w:rsidP="00CE72D1">
      <w:pPr>
        <w:pStyle w:val="a5"/>
        <w:rPr>
          <w:i/>
          <w:sz w:val="20"/>
          <w:szCs w:val="20"/>
        </w:rPr>
      </w:pPr>
    </w:p>
    <w:p w:rsidR="00E12B34" w:rsidRDefault="00E12B34" w:rsidP="00CE72D1">
      <w:pPr>
        <w:pStyle w:val="a5"/>
        <w:rPr>
          <w:i/>
          <w:sz w:val="20"/>
          <w:szCs w:val="20"/>
        </w:rPr>
      </w:pPr>
    </w:p>
    <w:p w:rsidR="00CE72D1" w:rsidRPr="00E138A8" w:rsidRDefault="00CE72D1" w:rsidP="00CE72D1">
      <w:pPr>
        <w:pStyle w:val="a5"/>
        <w:rPr>
          <w:i/>
          <w:sz w:val="20"/>
          <w:szCs w:val="20"/>
          <w:lang w:val="ru-RU"/>
        </w:rPr>
      </w:pPr>
      <w:r w:rsidRPr="00847CDF">
        <w:rPr>
          <w:i/>
          <w:sz w:val="20"/>
          <w:szCs w:val="20"/>
        </w:rPr>
        <w:t xml:space="preserve">исп. Букеева </w:t>
      </w:r>
      <w:r w:rsidR="00E138A8">
        <w:rPr>
          <w:i/>
          <w:sz w:val="20"/>
          <w:szCs w:val="20"/>
          <w:lang w:val="ru-RU"/>
        </w:rPr>
        <w:t>А.К.</w:t>
      </w:r>
    </w:p>
    <w:p w:rsidR="0082142F" w:rsidRPr="00821335" w:rsidRDefault="00CE72D1" w:rsidP="00821335">
      <w:pPr>
        <w:pStyle w:val="a5"/>
        <w:rPr>
          <w:i/>
          <w:sz w:val="20"/>
          <w:szCs w:val="20"/>
        </w:rPr>
      </w:pPr>
      <w:r w:rsidRPr="00847CDF">
        <w:rPr>
          <w:i/>
          <w:sz w:val="20"/>
          <w:szCs w:val="20"/>
        </w:rPr>
        <w:t>тел: 2-86-64</w:t>
      </w:r>
    </w:p>
    <w:sectPr w:rsidR="0082142F" w:rsidRPr="00821335" w:rsidSect="00235417">
      <w:footerReference w:type="even" r:id="rId10"/>
      <w:footerReference w:type="default" r:id="rId11"/>
      <w:pgSz w:w="11906" w:h="16838"/>
      <w:pgMar w:top="993" w:right="85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345" w:rsidRDefault="00511345">
      <w:r>
        <w:separator/>
      </w:r>
    </w:p>
  </w:endnote>
  <w:endnote w:type="continuationSeparator" w:id="0">
    <w:p w:rsidR="00511345" w:rsidRDefault="0051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DA6" w:rsidRDefault="002E2C38" w:rsidP="005C719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57DA6" w:rsidRDefault="00511345" w:rsidP="005C7198">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D0E" w:rsidRDefault="002E2C38">
    <w:pPr>
      <w:pStyle w:val="a5"/>
      <w:jc w:val="right"/>
    </w:pPr>
    <w:r>
      <w:fldChar w:fldCharType="begin"/>
    </w:r>
    <w:r>
      <w:instrText xml:space="preserve"> PAGE   \* MERGEFORMAT </w:instrText>
    </w:r>
    <w:r>
      <w:fldChar w:fldCharType="separate"/>
    </w:r>
    <w:r w:rsidR="0044212F">
      <w:rPr>
        <w:noProof/>
      </w:rPr>
      <w:t>3</w:t>
    </w:r>
    <w:r>
      <w:fldChar w:fldCharType="end"/>
    </w:r>
  </w:p>
  <w:p w:rsidR="0005133B" w:rsidRPr="0005133B" w:rsidRDefault="00511345" w:rsidP="005C7198">
    <w:pPr>
      <w:pStyle w:val="a5"/>
      <w:ind w:right="360"/>
      <w:rPr>
        <w: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345" w:rsidRDefault="00511345">
      <w:r>
        <w:separator/>
      </w:r>
    </w:p>
  </w:footnote>
  <w:footnote w:type="continuationSeparator" w:id="0">
    <w:p w:rsidR="00511345" w:rsidRDefault="005113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DBC5E22"/>
    <w:multiLevelType w:val="hybridMultilevel"/>
    <w:tmpl w:val="69F43524"/>
    <w:lvl w:ilvl="0" w:tplc="E15C14E2">
      <w:start w:val="1"/>
      <w:numFmt w:val="decimal"/>
      <w:suff w:val="space"/>
      <w:lvlText w:val="%1."/>
      <w:lvlJc w:val="left"/>
      <w:pPr>
        <w:ind w:left="709" w:hanging="709"/>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F8C0426"/>
    <w:multiLevelType w:val="hybridMultilevel"/>
    <w:tmpl w:val="296A3D3E"/>
    <w:lvl w:ilvl="0" w:tplc="BEC2B3D2">
      <w:start w:val="2"/>
      <w:numFmt w:val="decimal"/>
      <w:suff w:val="space"/>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A69"/>
    <w:rsid w:val="000013E6"/>
    <w:rsid w:val="000133D4"/>
    <w:rsid w:val="00027F66"/>
    <w:rsid w:val="0003221B"/>
    <w:rsid w:val="00047439"/>
    <w:rsid w:val="00055EBB"/>
    <w:rsid w:val="000633CE"/>
    <w:rsid w:val="00063F67"/>
    <w:rsid w:val="00066ECD"/>
    <w:rsid w:val="00084B35"/>
    <w:rsid w:val="000868F7"/>
    <w:rsid w:val="000A169E"/>
    <w:rsid w:val="000A2671"/>
    <w:rsid w:val="000B1C9E"/>
    <w:rsid w:val="000D38D8"/>
    <w:rsid w:val="000F13BF"/>
    <w:rsid w:val="000F1D6A"/>
    <w:rsid w:val="000F4902"/>
    <w:rsid w:val="00107DB0"/>
    <w:rsid w:val="00110338"/>
    <w:rsid w:val="00124B4D"/>
    <w:rsid w:val="00127820"/>
    <w:rsid w:val="00131973"/>
    <w:rsid w:val="00131C31"/>
    <w:rsid w:val="0015198F"/>
    <w:rsid w:val="00163641"/>
    <w:rsid w:val="0017078A"/>
    <w:rsid w:val="00180CEA"/>
    <w:rsid w:val="00191DEE"/>
    <w:rsid w:val="00192B21"/>
    <w:rsid w:val="001B6B75"/>
    <w:rsid w:val="001C1573"/>
    <w:rsid w:val="001D76BA"/>
    <w:rsid w:val="00203E44"/>
    <w:rsid w:val="0022162B"/>
    <w:rsid w:val="00232821"/>
    <w:rsid w:val="00235417"/>
    <w:rsid w:val="0023732D"/>
    <w:rsid w:val="00241D78"/>
    <w:rsid w:val="0024710A"/>
    <w:rsid w:val="002543E6"/>
    <w:rsid w:val="00255881"/>
    <w:rsid w:val="00256F24"/>
    <w:rsid w:val="00260C00"/>
    <w:rsid w:val="002851B3"/>
    <w:rsid w:val="002A26E0"/>
    <w:rsid w:val="002A51A2"/>
    <w:rsid w:val="002B7677"/>
    <w:rsid w:val="002C0CB7"/>
    <w:rsid w:val="002D193A"/>
    <w:rsid w:val="002D49D7"/>
    <w:rsid w:val="002E11A4"/>
    <w:rsid w:val="002E1503"/>
    <w:rsid w:val="002E2C38"/>
    <w:rsid w:val="002F3FF7"/>
    <w:rsid w:val="00304D88"/>
    <w:rsid w:val="003110A2"/>
    <w:rsid w:val="00314C88"/>
    <w:rsid w:val="00327D1A"/>
    <w:rsid w:val="00332471"/>
    <w:rsid w:val="003329FC"/>
    <w:rsid w:val="00346A9E"/>
    <w:rsid w:val="00350A74"/>
    <w:rsid w:val="00356930"/>
    <w:rsid w:val="00364FE6"/>
    <w:rsid w:val="00365121"/>
    <w:rsid w:val="00373A1E"/>
    <w:rsid w:val="0037544C"/>
    <w:rsid w:val="00393C8A"/>
    <w:rsid w:val="003A53CA"/>
    <w:rsid w:val="003C0447"/>
    <w:rsid w:val="003D211B"/>
    <w:rsid w:val="003D632D"/>
    <w:rsid w:val="003E32C5"/>
    <w:rsid w:val="003E59D6"/>
    <w:rsid w:val="00402E3E"/>
    <w:rsid w:val="00405960"/>
    <w:rsid w:val="004074DC"/>
    <w:rsid w:val="00413114"/>
    <w:rsid w:val="0042475B"/>
    <w:rsid w:val="0044212F"/>
    <w:rsid w:val="00467307"/>
    <w:rsid w:val="00470AEC"/>
    <w:rsid w:val="004805CA"/>
    <w:rsid w:val="00481C7C"/>
    <w:rsid w:val="004A27A3"/>
    <w:rsid w:val="004B0DEA"/>
    <w:rsid w:val="004C6AE4"/>
    <w:rsid w:val="004D67DA"/>
    <w:rsid w:val="004D741E"/>
    <w:rsid w:val="004D7ED8"/>
    <w:rsid w:val="004E01D8"/>
    <w:rsid w:val="004E46BF"/>
    <w:rsid w:val="00501863"/>
    <w:rsid w:val="00511345"/>
    <w:rsid w:val="00511D43"/>
    <w:rsid w:val="0052099A"/>
    <w:rsid w:val="0053596F"/>
    <w:rsid w:val="00561878"/>
    <w:rsid w:val="00564B11"/>
    <w:rsid w:val="00567BA6"/>
    <w:rsid w:val="00571DCD"/>
    <w:rsid w:val="00587D5F"/>
    <w:rsid w:val="005A16E3"/>
    <w:rsid w:val="005A4C03"/>
    <w:rsid w:val="005B158E"/>
    <w:rsid w:val="005C0DD1"/>
    <w:rsid w:val="005C699B"/>
    <w:rsid w:val="005C753F"/>
    <w:rsid w:val="005F27C0"/>
    <w:rsid w:val="005F38BE"/>
    <w:rsid w:val="006033BF"/>
    <w:rsid w:val="00616354"/>
    <w:rsid w:val="00616CAF"/>
    <w:rsid w:val="00624072"/>
    <w:rsid w:val="00625E6A"/>
    <w:rsid w:val="006347CC"/>
    <w:rsid w:val="00650F93"/>
    <w:rsid w:val="0065128E"/>
    <w:rsid w:val="0065327F"/>
    <w:rsid w:val="00657A56"/>
    <w:rsid w:val="006A1C3C"/>
    <w:rsid w:val="006A3F4F"/>
    <w:rsid w:val="006B3455"/>
    <w:rsid w:val="006C6D5D"/>
    <w:rsid w:val="006D0E30"/>
    <w:rsid w:val="006D2FF0"/>
    <w:rsid w:val="006D6B25"/>
    <w:rsid w:val="00703C95"/>
    <w:rsid w:val="00705433"/>
    <w:rsid w:val="007058E4"/>
    <w:rsid w:val="00705CDD"/>
    <w:rsid w:val="00722461"/>
    <w:rsid w:val="0073266E"/>
    <w:rsid w:val="0073477A"/>
    <w:rsid w:val="00745233"/>
    <w:rsid w:val="00754822"/>
    <w:rsid w:val="00757521"/>
    <w:rsid w:val="007677F2"/>
    <w:rsid w:val="00774510"/>
    <w:rsid w:val="00780A3F"/>
    <w:rsid w:val="007861ED"/>
    <w:rsid w:val="0078677C"/>
    <w:rsid w:val="00795CBD"/>
    <w:rsid w:val="007A0B5C"/>
    <w:rsid w:val="007A294B"/>
    <w:rsid w:val="007A6BB9"/>
    <w:rsid w:val="007B2182"/>
    <w:rsid w:val="007D0BE0"/>
    <w:rsid w:val="007D6AB2"/>
    <w:rsid w:val="007F66EF"/>
    <w:rsid w:val="00803A6C"/>
    <w:rsid w:val="008113DE"/>
    <w:rsid w:val="00811CD6"/>
    <w:rsid w:val="00821335"/>
    <w:rsid w:val="00822E3C"/>
    <w:rsid w:val="00822F21"/>
    <w:rsid w:val="008239EC"/>
    <w:rsid w:val="00823B91"/>
    <w:rsid w:val="0083071D"/>
    <w:rsid w:val="00832349"/>
    <w:rsid w:val="00832D50"/>
    <w:rsid w:val="008356BE"/>
    <w:rsid w:val="008603C1"/>
    <w:rsid w:val="008625C8"/>
    <w:rsid w:val="008725B3"/>
    <w:rsid w:val="00875B3F"/>
    <w:rsid w:val="00880D9D"/>
    <w:rsid w:val="008862DE"/>
    <w:rsid w:val="008873C4"/>
    <w:rsid w:val="008915DC"/>
    <w:rsid w:val="0089657A"/>
    <w:rsid w:val="008B2012"/>
    <w:rsid w:val="008C4DDC"/>
    <w:rsid w:val="008D651D"/>
    <w:rsid w:val="009011A1"/>
    <w:rsid w:val="00903CE6"/>
    <w:rsid w:val="009209CA"/>
    <w:rsid w:val="0092346A"/>
    <w:rsid w:val="00924703"/>
    <w:rsid w:val="00931AB8"/>
    <w:rsid w:val="009450F9"/>
    <w:rsid w:val="009531DD"/>
    <w:rsid w:val="00956357"/>
    <w:rsid w:val="00980610"/>
    <w:rsid w:val="00987BDE"/>
    <w:rsid w:val="00994B3E"/>
    <w:rsid w:val="00995CB1"/>
    <w:rsid w:val="009B3952"/>
    <w:rsid w:val="009B59C6"/>
    <w:rsid w:val="009B5DDA"/>
    <w:rsid w:val="009B7407"/>
    <w:rsid w:val="009C20C4"/>
    <w:rsid w:val="009C4B14"/>
    <w:rsid w:val="009D1837"/>
    <w:rsid w:val="009D2973"/>
    <w:rsid w:val="009D3EF5"/>
    <w:rsid w:val="009D7F7C"/>
    <w:rsid w:val="009F597B"/>
    <w:rsid w:val="00A01452"/>
    <w:rsid w:val="00A17850"/>
    <w:rsid w:val="00A178E6"/>
    <w:rsid w:val="00A229CA"/>
    <w:rsid w:val="00A31645"/>
    <w:rsid w:val="00A3277D"/>
    <w:rsid w:val="00A52DBC"/>
    <w:rsid w:val="00A6572D"/>
    <w:rsid w:val="00A66CD3"/>
    <w:rsid w:val="00A67628"/>
    <w:rsid w:val="00A70C05"/>
    <w:rsid w:val="00A8776F"/>
    <w:rsid w:val="00AB071E"/>
    <w:rsid w:val="00AF1178"/>
    <w:rsid w:val="00AF1804"/>
    <w:rsid w:val="00AF6E0F"/>
    <w:rsid w:val="00B00B91"/>
    <w:rsid w:val="00B05F70"/>
    <w:rsid w:val="00B071BC"/>
    <w:rsid w:val="00B07F67"/>
    <w:rsid w:val="00B34654"/>
    <w:rsid w:val="00B36B89"/>
    <w:rsid w:val="00B5759B"/>
    <w:rsid w:val="00B603BF"/>
    <w:rsid w:val="00B6687D"/>
    <w:rsid w:val="00B85337"/>
    <w:rsid w:val="00B874C6"/>
    <w:rsid w:val="00B9021F"/>
    <w:rsid w:val="00B95053"/>
    <w:rsid w:val="00B967C9"/>
    <w:rsid w:val="00BA4706"/>
    <w:rsid w:val="00BB4EF2"/>
    <w:rsid w:val="00BB6A2F"/>
    <w:rsid w:val="00BC050D"/>
    <w:rsid w:val="00BD0A1F"/>
    <w:rsid w:val="00BD2884"/>
    <w:rsid w:val="00BD46B0"/>
    <w:rsid w:val="00BF0364"/>
    <w:rsid w:val="00BF0FE8"/>
    <w:rsid w:val="00BF2641"/>
    <w:rsid w:val="00C07FDD"/>
    <w:rsid w:val="00C15E1E"/>
    <w:rsid w:val="00C20D29"/>
    <w:rsid w:val="00C32D51"/>
    <w:rsid w:val="00C37E6B"/>
    <w:rsid w:val="00C443FC"/>
    <w:rsid w:val="00C45DE8"/>
    <w:rsid w:val="00C462D7"/>
    <w:rsid w:val="00C62481"/>
    <w:rsid w:val="00C81B90"/>
    <w:rsid w:val="00C83998"/>
    <w:rsid w:val="00C94277"/>
    <w:rsid w:val="00C961D2"/>
    <w:rsid w:val="00C96D7F"/>
    <w:rsid w:val="00CB207D"/>
    <w:rsid w:val="00CB27BE"/>
    <w:rsid w:val="00CC3150"/>
    <w:rsid w:val="00CE0F06"/>
    <w:rsid w:val="00CE3909"/>
    <w:rsid w:val="00CE72D1"/>
    <w:rsid w:val="00D00579"/>
    <w:rsid w:val="00D01678"/>
    <w:rsid w:val="00D06746"/>
    <w:rsid w:val="00D22F94"/>
    <w:rsid w:val="00D45BE1"/>
    <w:rsid w:val="00D53A97"/>
    <w:rsid w:val="00D607FD"/>
    <w:rsid w:val="00D6470C"/>
    <w:rsid w:val="00D65A69"/>
    <w:rsid w:val="00D92BBB"/>
    <w:rsid w:val="00DA45EC"/>
    <w:rsid w:val="00DC092D"/>
    <w:rsid w:val="00DD6F0E"/>
    <w:rsid w:val="00DE1464"/>
    <w:rsid w:val="00E04ADF"/>
    <w:rsid w:val="00E12B34"/>
    <w:rsid w:val="00E138A8"/>
    <w:rsid w:val="00E13991"/>
    <w:rsid w:val="00E168C5"/>
    <w:rsid w:val="00E30ECD"/>
    <w:rsid w:val="00E35EEF"/>
    <w:rsid w:val="00E37261"/>
    <w:rsid w:val="00E50329"/>
    <w:rsid w:val="00E52C9C"/>
    <w:rsid w:val="00E52CD7"/>
    <w:rsid w:val="00E60E02"/>
    <w:rsid w:val="00E61D01"/>
    <w:rsid w:val="00E624C5"/>
    <w:rsid w:val="00E76DB8"/>
    <w:rsid w:val="00E85DA1"/>
    <w:rsid w:val="00E87CD8"/>
    <w:rsid w:val="00EA5BF1"/>
    <w:rsid w:val="00EB0DD3"/>
    <w:rsid w:val="00EB29BF"/>
    <w:rsid w:val="00EB3C95"/>
    <w:rsid w:val="00EB53C4"/>
    <w:rsid w:val="00EC4471"/>
    <w:rsid w:val="00ED2E91"/>
    <w:rsid w:val="00ED3DC5"/>
    <w:rsid w:val="00EE596A"/>
    <w:rsid w:val="00F039D5"/>
    <w:rsid w:val="00F10B62"/>
    <w:rsid w:val="00F1265C"/>
    <w:rsid w:val="00F1513F"/>
    <w:rsid w:val="00F37ADE"/>
    <w:rsid w:val="00F448BB"/>
    <w:rsid w:val="00F46160"/>
    <w:rsid w:val="00F56090"/>
    <w:rsid w:val="00F567E5"/>
    <w:rsid w:val="00F60E4D"/>
    <w:rsid w:val="00F633B5"/>
    <w:rsid w:val="00F64B4C"/>
    <w:rsid w:val="00F77852"/>
    <w:rsid w:val="00F91383"/>
    <w:rsid w:val="00F976B5"/>
    <w:rsid w:val="00FB04EC"/>
    <w:rsid w:val="00FC1C9F"/>
    <w:rsid w:val="00FC7EA1"/>
    <w:rsid w:val="00FE03F9"/>
    <w:rsid w:val="00FF09AC"/>
    <w:rsid w:val="00FF4A40"/>
    <w:rsid w:val="00FF5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A998"/>
  <w15:chartTrackingRefBased/>
  <w15:docId w15:val="{94D03A0E-F8AD-4B30-81F5-05716C41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2D1"/>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nhideWhenUsed/>
    <w:qFormat/>
    <w:rsid w:val="00624072"/>
    <w:pPr>
      <w:spacing w:before="240" w:after="60"/>
      <w:outlineLvl w:val="4"/>
    </w:pPr>
    <w:rPr>
      <w:rFonts w:ascii="Calibri" w:hAnsi="Calibri"/>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72D1"/>
    <w:pPr>
      <w:jc w:val="center"/>
    </w:pPr>
    <w:rPr>
      <w:lang w:val="x-none" w:eastAsia="x-none"/>
    </w:rPr>
  </w:style>
  <w:style w:type="character" w:customStyle="1" w:styleId="a4">
    <w:name w:val="Основной текст Знак"/>
    <w:basedOn w:val="a0"/>
    <w:link w:val="a3"/>
    <w:rsid w:val="00CE72D1"/>
    <w:rPr>
      <w:rFonts w:ascii="Times New Roman" w:eastAsia="Times New Roman" w:hAnsi="Times New Roman" w:cs="Times New Roman"/>
      <w:sz w:val="24"/>
      <w:szCs w:val="24"/>
      <w:lang w:val="x-none" w:eastAsia="x-none"/>
    </w:rPr>
  </w:style>
  <w:style w:type="paragraph" w:styleId="a5">
    <w:name w:val="footer"/>
    <w:basedOn w:val="a"/>
    <w:link w:val="a6"/>
    <w:uiPriority w:val="99"/>
    <w:rsid w:val="00CE72D1"/>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CE72D1"/>
    <w:rPr>
      <w:rFonts w:ascii="Times New Roman" w:eastAsia="Times New Roman" w:hAnsi="Times New Roman" w:cs="Times New Roman"/>
      <w:sz w:val="24"/>
      <w:szCs w:val="24"/>
      <w:lang w:val="x-none" w:eastAsia="x-none"/>
    </w:rPr>
  </w:style>
  <w:style w:type="character" w:styleId="a7">
    <w:name w:val="page number"/>
    <w:basedOn w:val="a0"/>
    <w:rsid w:val="00CE72D1"/>
  </w:style>
  <w:style w:type="paragraph" w:styleId="a8">
    <w:name w:val="List Paragraph"/>
    <w:basedOn w:val="a"/>
    <w:uiPriority w:val="34"/>
    <w:qFormat/>
    <w:rsid w:val="00CE72D1"/>
    <w:pPr>
      <w:ind w:left="720"/>
      <w:contextualSpacing/>
    </w:pPr>
  </w:style>
  <w:style w:type="paragraph" w:customStyle="1" w:styleId="ConsPlusNormal">
    <w:name w:val="ConsPlusNormal"/>
    <w:rsid w:val="005C753F"/>
    <w:pPr>
      <w:widowControl w:val="0"/>
      <w:autoSpaceDE w:val="0"/>
      <w:autoSpaceDN w:val="0"/>
      <w:spacing w:after="0" w:line="240" w:lineRule="auto"/>
    </w:pPr>
    <w:rPr>
      <w:rFonts w:ascii="Calibri" w:eastAsiaTheme="minorEastAsia" w:hAnsi="Calibri" w:cs="Calibri"/>
      <w:lang w:eastAsia="ru-RU"/>
    </w:rPr>
  </w:style>
  <w:style w:type="paragraph" w:styleId="a9">
    <w:name w:val="Balloon Text"/>
    <w:basedOn w:val="a"/>
    <w:link w:val="aa"/>
    <w:uiPriority w:val="99"/>
    <w:semiHidden/>
    <w:unhideWhenUsed/>
    <w:rsid w:val="003E59D6"/>
    <w:rPr>
      <w:rFonts w:ascii="Segoe UI" w:hAnsi="Segoe UI" w:cs="Segoe UI"/>
      <w:sz w:val="18"/>
      <w:szCs w:val="18"/>
    </w:rPr>
  </w:style>
  <w:style w:type="character" w:customStyle="1" w:styleId="aa">
    <w:name w:val="Текст выноски Знак"/>
    <w:basedOn w:val="a0"/>
    <w:link w:val="a9"/>
    <w:uiPriority w:val="99"/>
    <w:semiHidden/>
    <w:rsid w:val="003E59D6"/>
    <w:rPr>
      <w:rFonts w:ascii="Segoe UI" w:eastAsia="Times New Roman" w:hAnsi="Segoe UI" w:cs="Segoe UI"/>
      <w:sz w:val="18"/>
      <w:szCs w:val="18"/>
      <w:lang w:eastAsia="ru-RU"/>
    </w:rPr>
  </w:style>
  <w:style w:type="paragraph" w:styleId="ab">
    <w:name w:val="Normal (Web)"/>
    <w:basedOn w:val="a"/>
    <w:uiPriority w:val="99"/>
    <w:unhideWhenUsed/>
    <w:rsid w:val="00B967C9"/>
    <w:pPr>
      <w:spacing w:before="100" w:beforeAutospacing="1" w:after="100" w:afterAutospacing="1"/>
    </w:pPr>
  </w:style>
  <w:style w:type="paragraph" w:styleId="ac">
    <w:name w:val="header"/>
    <w:basedOn w:val="a"/>
    <w:link w:val="ad"/>
    <w:rsid w:val="00564B11"/>
    <w:pPr>
      <w:tabs>
        <w:tab w:val="center" w:pos="4153"/>
        <w:tab w:val="right" w:pos="8306"/>
      </w:tabs>
    </w:pPr>
    <w:rPr>
      <w:sz w:val="20"/>
      <w:szCs w:val="20"/>
      <w:lang w:eastAsia="ar-SA"/>
    </w:rPr>
  </w:style>
  <w:style w:type="character" w:customStyle="1" w:styleId="ad">
    <w:name w:val="Верхний колонтитул Знак"/>
    <w:basedOn w:val="a0"/>
    <w:link w:val="ac"/>
    <w:rsid w:val="00564B11"/>
    <w:rPr>
      <w:rFonts w:ascii="Times New Roman" w:eastAsia="Times New Roman" w:hAnsi="Times New Roman" w:cs="Times New Roman"/>
      <w:sz w:val="20"/>
      <w:szCs w:val="20"/>
      <w:lang w:eastAsia="ar-SA"/>
    </w:rPr>
  </w:style>
  <w:style w:type="paragraph" w:customStyle="1" w:styleId="1">
    <w:name w:val="Основной текст с отступом1"/>
    <w:basedOn w:val="a"/>
    <w:rsid w:val="00F448BB"/>
    <w:pPr>
      <w:ind w:left="709"/>
      <w:jc w:val="both"/>
    </w:pPr>
    <w:rPr>
      <w:sz w:val="28"/>
      <w:szCs w:val="28"/>
    </w:rPr>
  </w:style>
  <w:style w:type="paragraph" w:customStyle="1" w:styleId="ConsPlusTitle">
    <w:name w:val="ConsPlusTitle"/>
    <w:rsid w:val="00F448BB"/>
    <w:pPr>
      <w:widowControl w:val="0"/>
      <w:autoSpaceDE w:val="0"/>
      <w:autoSpaceDN w:val="0"/>
      <w:spacing w:after="0" w:line="240" w:lineRule="auto"/>
    </w:pPr>
    <w:rPr>
      <w:rFonts w:ascii="Calibri" w:eastAsia="Times New Roman" w:hAnsi="Calibri" w:cs="Calibri"/>
      <w:b/>
      <w:szCs w:val="20"/>
      <w:lang w:eastAsia="ru-RU"/>
    </w:rPr>
  </w:style>
  <w:style w:type="character" w:styleId="ae">
    <w:name w:val="Hyperlink"/>
    <w:basedOn w:val="a0"/>
    <w:uiPriority w:val="99"/>
    <w:semiHidden/>
    <w:unhideWhenUsed/>
    <w:rsid w:val="00350A74"/>
    <w:rPr>
      <w:color w:val="0563C1" w:themeColor="hyperlink"/>
      <w:u w:val="single"/>
    </w:rPr>
  </w:style>
  <w:style w:type="paragraph" w:styleId="af">
    <w:name w:val="Body Text Indent"/>
    <w:basedOn w:val="a"/>
    <w:link w:val="af0"/>
    <w:uiPriority w:val="99"/>
    <w:semiHidden/>
    <w:unhideWhenUsed/>
    <w:rsid w:val="00624072"/>
    <w:pPr>
      <w:spacing w:after="120"/>
      <w:ind w:left="283"/>
    </w:pPr>
  </w:style>
  <w:style w:type="character" w:customStyle="1" w:styleId="af0">
    <w:name w:val="Основной текст с отступом Знак"/>
    <w:basedOn w:val="a0"/>
    <w:link w:val="af"/>
    <w:uiPriority w:val="99"/>
    <w:semiHidden/>
    <w:rsid w:val="00624072"/>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624072"/>
    <w:rPr>
      <w:rFonts w:ascii="Calibri" w:eastAsia="Times New Roman" w:hAnsi="Calibri" w:cs="Times New Roman"/>
      <w:b/>
      <w:bCs/>
      <w:i/>
      <w:iCs/>
      <w:sz w:val="26"/>
      <w:szCs w:val="26"/>
      <w:lang w:eastAsia="ar-SA"/>
    </w:rPr>
  </w:style>
  <w:style w:type="table" w:styleId="af1">
    <w:name w:val="Table Grid"/>
    <w:basedOn w:val="a1"/>
    <w:uiPriority w:val="39"/>
    <w:rsid w:val="00424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72097">
      <w:bodyDiv w:val="1"/>
      <w:marLeft w:val="0"/>
      <w:marRight w:val="0"/>
      <w:marTop w:val="0"/>
      <w:marBottom w:val="0"/>
      <w:divBdr>
        <w:top w:val="none" w:sz="0" w:space="0" w:color="auto"/>
        <w:left w:val="none" w:sz="0" w:space="0" w:color="auto"/>
        <w:bottom w:val="none" w:sz="0" w:space="0" w:color="auto"/>
        <w:right w:val="none" w:sz="0" w:space="0" w:color="auto"/>
      </w:divBdr>
    </w:div>
    <w:div w:id="1252619710">
      <w:bodyDiv w:val="1"/>
      <w:marLeft w:val="0"/>
      <w:marRight w:val="0"/>
      <w:marTop w:val="0"/>
      <w:marBottom w:val="0"/>
      <w:divBdr>
        <w:top w:val="none" w:sz="0" w:space="0" w:color="auto"/>
        <w:left w:val="none" w:sz="0" w:space="0" w:color="auto"/>
        <w:bottom w:val="none" w:sz="0" w:space="0" w:color="auto"/>
        <w:right w:val="none" w:sz="0" w:space="0" w:color="auto"/>
      </w:divBdr>
    </w:div>
    <w:div w:id="1319193356">
      <w:bodyDiv w:val="1"/>
      <w:marLeft w:val="0"/>
      <w:marRight w:val="0"/>
      <w:marTop w:val="0"/>
      <w:marBottom w:val="0"/>
      <w:divBdr>
        <w:top w:val="none" w:sz="0" w:space="0" w:color="auto"/>
        <w:left w:val="none" w:sz="0" w:space="0" w:color="auto"/>
        <w:bottom w:val="none" w:sz="0" w:space="0" w:color="auto"/>
        <w:right w:val="none" w:sz="0" w:space="0" w:color="auto"/>
      </w:divBdr>
    </w:div>
    <w:div w:id="1724940229">
      <w:bodyDiv w:val="1"/>
      <w:marLeft w:val="0"/>
      <w:marRight w:val="0"/>
      <w:marTop w:val="0"/>
      <w:marBottom w:val="0"/>
      <w:divBdr>
        <w:top w:val="none" w:sz="0" w:space="0" w:color="auto"/>
        <w:left w:val="none" w:sz="0" w:space="0" w:color="auto"/>
        <w:bottom w:val="none" w:sz="0" w:space="0" w:color="auto"/>
        <w:right w:val="none" w:sz="0" w:space="0" w:color="auto"/>
      </w:divBdr>
    </w:div>
    <w:div w:id="1971204299">
      <w:bodyDiv w:val="1"/>
      <w:marLeft w:val="0"/>
      <w:marRight w:val="0"/>
      <w:marTop w:val="0"/>
      <w:marBottom w:val="0"/>
      <w:divBdr>
        <w:top w:val="none" w:sz="0" w:space="0" w:color="auto"/>
        <w:left w:val="none" w:sz="0" w:space="0" w:color="auto"/>
        <w:bottom w:val="none" w:sz="0" w:space="0" w:color="auto"/>
        <w:right w:val="none" w:sz="0" w:space="0" w:color="auto"/>
      </w:divBdr>
    </w:div>
    <w:div w:id="20038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511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8A4A0-489A-4F8E-9D3B-6125B34A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4</Pages>
  <Words>1340</Words>
  <Characters>7639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Букеева Анна Керимовна</dc:creator>
  <cp:keywords/>
  <dc:description/>
  <cp:lastModifiedBy>Букеева Анна Керимовна</cp:lastModifiedBy>
  <cp:revision>7</cp:revision>
  <cp:lastPrinted>2026-06-16T00:58:00Z</cp:lastPrinted>
  <dcterms:created xsi:type="dcterms:W3CDTF">2026-06-15T00:54:00Z</dcterms:created>
  <dcterms:modified xsi:type="dcterms:W3CDTF">2026-06-16T01:06:00Z</dcterms:modified>
</cp:coreProperties>
</file>