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0C3" w:rsidRDefault="00092599" w:rsidP="00EE396E">
      <w:pPr>
        <w:spacing w:line="240" w:lineRule="auto"/>
        <w:jc w:val="center"/>
        <w:rPr>
          <w:rFonts w:ascii="Times New Roman" w:hAnsi="Times New Roman" w:cs="Times New Roman"/>
          <w:sz w:val="28"/>
          <w:szCs w:val="28"/>
        </w:rPr>
      </w:pPr>
      <w:r>
        <w:rPr>
          <w:rFonts w:ascii="Times New Roman" w:hAnsi="Times New Roman" w:cs="Times New Roman"/>
          <w:sz w:val="28"/>
          <w:szCs w:val="28"/>
        </w:rPr>
        <w:t>ИНФОРМАЦИЯ</w:t>
      </w:r>
    </w:p>
    <w:p w:rsidR="00092599" w:rsidRPr="00B45BC4" w:rsidRDefault="00092599" w:rsidP="00EE396E">
      <w:pPr>
        <w:spacing w:line="240" w:lineRule="auto"/>
        <w:jc w:val="center"/>
        <w:rPr>
          <w:rFonts w:ascii="Times New Roman" w:hAnsi="Times New Roman" w:cs="Times New Roman"/>
          <w:color w:val="FF0000"/>
          <w:sz w:val="28"/>
          <w:szCs w:val="28"/>
        </w:rPr>
      </w:pPr>
      <w:r>
        <w:rPr>
          <w:rFonts w:ascii="Times New Roman" w:hAnsi="Times New Roman" w:cs="Times New Roman"/>
          <w:sz w:val="28"/>
          <w:szCs w:val="28"/>
        </w:rPr>
        <w:t>о принятых решениях и мерах по внесенным представлениям по результатам проведенного контрольного мероприятия «</w:t>
      </w:r>
      <w:r w:rsidR="00B45BC4" w:rsidRPr="00B45BC4">
        <w:rPr>
          <w:rFonts w:ascii="Times New Roman" w:hAnsi="Times New Roman" w:cs="Times New Roman"/>
          <w:sz w:val="28"/>
          <w:szCs w:val="28"/>
        </w:rPr>
        <w:t>Внешняя проверка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внешняя проверка отчета об исполнении бюджета муниципального образования город Саяногорск за 2019 год</w:t>
      </w:r>
      <w:r w:rsidR="00B45BC4">
        <w:rPr>
          <w:rFonts w:ascii="Times New Roman" w:hAnsi="Times New Roman" w:cs="Times New Roman"/>
          <w:sz w:val="28"/>
          <w:szCs w:val="28"/>
        </w:rPr>
        <w:t>»</w:t>
      </w:r>
      <w:r w:rsidR="00B45BC4" w:rsidRPr="00B45BC4">
        <w:rPr>
          <w:rFonts w:ascii="Times New Roman" w:hAnsi="Times New Roman" w:cs="Times New Roman"/>
          <w:sz w:val="28"/>
          <w:szCs w:val="28"/>
        </w:rPr>
        <w:t xml:space="preserve"> </w:t>
      </w:r>
    </w:p>
    <w:p w:rsidR="009D73B3" w:rsidRDefault="00AA659C" w:rsidP="009D73B3">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cs="Times New Roman"/>
          <w:b/>
          <w:sz w:val="28"/>
          <w:szCs w:val="28"/>
        </w:rPr>
        <w:t xml:space="preserve">Основание для проведения контрольного мероприятия: </w:t>
      </w:r>
      <w:r w:rsidR="009D73B3" w:rsidRPr="009D73B3">
        <w:rPr>
          <w:rFonts w:ascii="Times New Roman" w:hAnsi="Times New Roman" w:cs="Times New Roman"/>
          <w:sz w:val="28"/>
          <w:szCs w:val="28"/>
        </w:rPr>
        <w:t>пункты 2.2, 3.6  Плана работы Контрольно-счетной палаты муниципального образования город Саяногорск на 2020 год, утвержденного распоряжением председателя Контрольно-счетной палаты муниципального образования город Саяногорск от 27.12.2019 № 17-р (с последующими изменениями); распоряжение председателя Контрольно-счетной палаты муниципального образования город Саяногорск от 27.02.2020 № 6-р,  распоряжение председателя Контрольно-счетной палаты муниципального образования город Саяногорск от 27.03.2020 № 9-р.</w:t>
      </w:r>
      <w:r>
        <w:rPr>
          <w:rFonts w:ascii="Times New Roman" w:hAnsi="Times New Roman"/>
          <w:sz w:val="28"/>
          <w:szCs w:val="28"/>
        </w:rPr>
        <w:t xml:space="preserve">          </w:t>
      </w:r>
    </w:p>
    <w:p w:rsidR="00AA659C" w:rsidRDefault="00AA659C" w:rsidP="009D73B3">
      <w:pPr>
        <w:autoSpaceDE w:val="0"/>
        <w:autoSpaceDN w:val="0"/>
        <w:adjustRightInd w:val="0"/>
        <w:spacing w:line="240" w:lineRule="auto"/>
        <w:ind w:firstLine="709"/>
        <w:jc w:val="both"/>
        <w:rPr>
          <w:rFonts w:ascii="Times New Roman" w:hAnsi="Times New Roman"/>
          <w:sz w:val="28"/>
          <w:szCs w:val="28"/>
          <w:lang w:eastAsia="ru-RU"/>
        </w:rPr>
      </w:pPr>
      <w:r w:rsidRPr="006A2580">
        <w:rPr>
          <w:rFonts w:ascii="Times New Roman" w:hAnsi="Times New Roman"/>
          <w:b/>
          <w:sz w:val="28"/>
          <w:szCs w:val="28"/>
        </w:rPr>
        <w:t>Срок</w:t>
      </w:r>
      <w:r>
        <w:rPr>
          <w:rFonts w:ascii="Times New Roman" w:hAnsi="Times New Roman"/>
          <w:b/>
          <w:sz w:val="28"/>
          <w:szCs w:val="28"/>
        </w:rPr>
        <w:t>и</w:t>
      </w:r>
      <w:r w:rsidRPr="006A2580">
        <w:rPr>
          <w:rFonts w:ascii="Times New Roman" w:hAnsi="Times New Roman"/>
          <w:b/>
          <w:sz w:val="28"/>
          <w:szCs w:val="28"/>
        </w:rPr>
        <w:t xml:space="preserve"> </w:t>
      </w:r>
      <w:r w:rsidRPr="00AA659C">
        <w:rPr>
          <w:rFonts w:ascii="Times New Roman" w:hAnsi="Times New Roman"/>
          <w:sz w:val="28"/>
          <w:szCs w:val="28"/>
          <w:lang w:eastAsia="ru-RU"/>
        </w:rPr>
        <w:t>проведения контрольного мероприятия:</w:t>
      </w:r>
      <w:r w:rsidRPr="006A2580">
        <w:rPr>
          <w:rFonts w:ascii="Times New Roman" w:hAnsi="Times New Roman"/>
          <w:sz w:val="28"/>
          <w:szCs w:val="28"/>
          <w:lang w:eastAsia="ru-RU"/>
        </w:rPr>
        <w:t xml:space="preserve"> </w:t>
      </w:r>
      <w:r w:rsidRPr="00496F7F">
        <w:rPr>
          <w:rFonts w:ascii="Times New Roman" w:hAnsi="Times New Roman"/>
          <w:sz w:val="28"/>
          <w:szCs w:val="28"/>
          <w:lang w:eastAsia="ru-RU"/>
        </w:rPr>
        <w:t xml:space="preserve">с </w:t>
      </w:r>
      <w:r w:rsidR="00304C9B">
        <w:rPr>
          <w:rFonts w:ascii="Times New Roman" w:hAnsi="Times New Roman"/>
          <w:sz w:val="28"/>
          <w:szCs w:val="28"/>
          <w:lang w:eastAsia="ru-RU"/>
        </w:rPr>
        <w:t>02</w:t>
      </w:r>
      <w:r w:rsidRPr="00496F7F">
        <w:rPr>
          <w:rFonts w:ascii="Times New Roman" w:hAnsi="Times New Roman"/>
          <w:sz w:val="28"/>
          <w:szCs w:val="28"/>
          <w:lang w:eastAsia="ru-RU"/>
        </w:rPr>
        <w:t xml:space="preserve"> </w:t>
      </w:r>
      <w:r w:rsidR="00304C9B">
        <w:rPr>
          <w:rFonts w:ascii="Times New Roman" w:hAnsi="Times New Roman"/>
          <w:sz w:val="28"/>
          <w:szCs w:val="28"/>
          <w:lang w:eastAsia="ru-RU"/>
        </w:rPr>
        <w:t>марта</w:t>
      </w:r>
      <w:r w:rsidRPr="00496F7F">
        <w:rPr>
          <w:rFonts w:ascii="Times New Roman" w:hAnsi="Times New Roman"/>
          <w:sz w:val="28"/>
          <w:szCs w:val="28"/>
          <w:lang w:eastAsia="ru-RU"/>
        </w:rPr>
        <w:t xml:space="preserve"> 2020 года по </w:t>
      </w:r>
      <w:r w:rsidR="00304C9B">
        <w:rPr>
          <w:rFonts w:ascii="Times New Roman" w:hAnsi="Times New Roman"/>
          <w:sz w:val="28"/>
          <w:szCs w:val="28"/>
          <w:lang w:eastAsia="ru-RU"/>
        </w:rPr>
        <w:t>30</w:t>
      </w:r>
      <w:r w:rsidRPr="00496F7F">
        <w:rPr>
          <w:rFonts w:ascii="Times New Roman" w:hAnsi="Times New Roman"/>
          <w:sz w:val="28"/>
          <w:szCs w:val="28"/>
          <w:lang w:eastAsia="ru-RU"/>
        </w:rPr>
        <w:t xml:space="preserve"> </w:t>
      </w:r>
      <w:r w:rsidR="00304C9B">
        <w:rPr>
          <w:rFonts w:ascii="Times New Roman" w:hAnsi="Times New Roman"/>
          <w:sz w:val="28"/>
          <w:szCs w:val="28"/>
          <w:lang w:eastAsia="ru-RU"/>
        </w:rPr>
        <w:t>апреля</w:t>
      </w:r>
      <w:r w:rsidRPr="00496F7F">
        <w:rPr>
          <w:rFonts w:ascii="Times New Roman" w:hAnsi="Times New Roman"/>
          <w:sz w:val="28"/>
          <w:szCs w:val="28"/>
          <w:lang w:eastAsia="ru-RU"/>
        </w:rPr>
        <w:t xml:space="preserve"> 2020 года</w:t>
      </w:r>
      <w:r w:rsidRPr="006A2580">
        <w:rPr>
          <w:rFonts w:ascii="Times New Roman" w:hAnsi="Times New Roman"/>
          <w:sz w:val="28"/>
          <w:szCs w:val="28"/>
          <w:lang w:eastAsia="ru-RU"/>
        </w:rPr>
        <w:t>.</w:t>
      </w:r>
    </w:p>
    <w:p w:rsidR="00AA659C" w:rsidRDefault="009D73B3" w:rsidP="00AA659C">
      <w:pPr>
        <w:pStyle w:val="ConsNormal"/>
        <w:widowControl/>
        <w:tabs>
          <w:tab w:val="left" w:pos="1800"/>
        </w:tabs>
        <w:ind w:firstLine="0"/>
        <w:jc w:val="both"/>
        <w:rPr>
          <w:rFonts w:ascii="Times New Roman" w:hAnsi="Times New Roman"/>
          <w:b/>
          <w:sz w:val="28"/>
          <w:szCs w:val="28"/>
          <w:lang w:eastAsia="ru-RU"/>
        </w:rPr>
      </w:pPr>
      <w:r>
        <w:rPr>
          <w:rFonts w:ascii="Times New Roman" w:hAnsi="Times New Roman"/>
          <w:sz w:val="28"/>
          <w:szCs w:val="28"/>
          <w:lang w:eastAsia="ru-RU"/>
        </w:rPr>
        <w:t xml:space="preserve">       </w:t>
      </w:r>
      <w:r w:rsidR="00AA659C">
        <w:rPr>
          <w:rFonts w:ascii="Times New Roman" w:hAnsi="Times New Roman"/>
          <w:sz w:val="28"/>
          <w:szCs w:val="28"/>
          <w:lang w:eastAsia="ru-RU"/>
        </w:rPr>
        <w:t xml:space="preserve">   </w:t>
      </w:r>
      <w:r w:rsidR="00AA659C" w:rsidRPr="00AA659C">
        <w:rPr>
          <w:rFonts w:ascii="Times New Roman" w:hAnsi="Times New Roman"/>
          <w:b/>
          <w:sz w:val="28"/>
          <w:szCs w:val="28"/>
          <w:lang w:eastAsia="ru-RU"/>
        </w:rPr>
        <w:t>Объекты контрольного мероприятия:</w:t>
      </w:r>
    </w:p>
    <w:p w:rsidR="00304C9B" w:rsidRPr="00304C9B" w:rsidRDefault="00304C9B" w:rsidP="00AA659C">
      <w:pPr>
        <w:pStyle w:val="ConsNormal"/>
        <w:widowControl/>
        <w:tabs>
          <w:tab w:val="left" w:pos="1800"/>
        </w:tabs>
        <w:ind w:firstLine="0"/>
        <w:jc w:val="both"/>
        <w:rPr>
          <w:rFonts w:ascii="Times New Roman" w:hAnsi="Times New Roman"/>
          <w:sz w:val="28"/>
          <w:szCs w:val="28"/>
          <w:lang w:eastAsia="ru-RU"/>
        </w:rPr>
      </w:pPr>
      <w:r w:rsidRPr="00304C9B">
        <w:rPr>
          <w:rFonts w:ascii="Times New Roman" w:hAnsi="Times New Roman"/>
          <w:sz w:val="28"/>
          <w:szCs w:val="28"/>
          <w:lang w:eastAsia="ru-RU"/>
        </w:rPr>
        <w:t>- главные распорядители средств местного бюджета;</w:t>
      </w:r>
    </w:p>
    <w:p w:rsidR="00304C9B" w:rsidRPr="00304C9B" w:rsidRDefault="00304C9B" w:rsidP="00AA659C">
      <w:pPr>
        <w:pStyle w:val="ConsNormal"/>
        <w:widowControl/>
        <w:tabs>
          <w:tab w:val="left" w:pos="1800"/>
        </w:tabs>
        <w:ind w:firstLine="0"/>
        <w:jc w:val="both"/>
        <w:rPr>
          <w:rFonts w:ascii="Times New Roman" w:hAnsi="Times New Roman"/>
          <w:sz w:val="28"/>
          <w:szCs w:val="28"/>
          <w:lang w:eastAsia="ru-RU"/>
        </w:rPr>
      </w:pPr>
      <w:r w:rsidRPr="00304C9B">
        <w:rPr>
          <w:rFonts w:ascii="Times New Roman" w:hAnsi="Times New Roman"/>
          <w:sz w:val="28"/>
          <w:szCs w:val="28"/>
          <w:lang w:eastAsia="ru-RU"/>
        </w:rPr>
        <w:t xml:space="preserve">- </w:t>
      </w:r>
      <w:r w:rsidRPr="00304C9B">
        <w:rPr>
          <w:rFonts w:ascii="Times New Roman" w:hAnsi="Times New Roman"/>
          <w:sz w:val="28"/>
          <w:szCs w:val="28"/>
        </w:rPr>
        <w:t>«Бюджетно-финансовое управление администрации города Саяногорска»</w:t>
      </w:r>
      <w:r>
        <w:rPr>
          <w:rFonts w:ascii="Times New Roman" w:hAnsi="Times New Roman"/>
          <w:sz w:val="28"/>
          <w:szCs w:val="28"/>
        </w:rPr>
        <w:t>.</w:t>
      </w:r>
    </w:p>
    <w:p w:rsidR="00AA659C" w:rsidRDefault="00AA659C" w:rsidP="00AA659C">
      <w:pPr>
        <w:pStyle w:val="ConsNormal"/>
        <w:widowControl/>
        <w:tabs>
          <w:tab w:val="left" w:pos="1800"/>
        </w:tabs>
        <w:ind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Pr="00304C9B">
        <w:rPr>
          <w:rFonts w:ascii="Times New Roman" w:hAnsi="Times New Roman"/>
          <w:sz w:val="28"/>
          <w:szCs w:val="28"/>
          <w:lang w:eastAsia="ru-RU"/>
        </w:rPr>
        <w:t>По результатам</w:t>
      </w:r>
      <w:r>
        <w:rPr>
          <w:rFonts w:ascii="Times New Roman" w:hAnsi="Times New Roman"/>
          <w:sz w:val="28"/>
          <w:szCs w:val="28"/>
          <w:lang w:eastAsia="ru-RU"/>
        </w:rPr>
        <w:t xml:space="preserve"> контрольного мероприятия направлены представления</w:t>
      </w:r>
      <w:r w:rsidR="00304C9B">
        <w:rPr>
          <w:rFonts w:ascii="Times New Roman" w:hAnsi="Times New Roman"/>
          <w:sz w:val="28"/>
          <w:szCs w:val="28"/>
          <w:lang w:eastAsia="ru-RU"/>
        </w:rPr>
        <w:t xml:space="preserve"> следующим </w:t>
      </w:r>
      <w:r w:rsidR="00304C9B" w:rsidRPr="00304C9B">
        <w:rPr>
          <w:rFonts w:ascii="Times New Roman" w:hAnsi="Times New Roman"/>
          <w:sz w:val="28"/>
          <w:szCs w:val="28"/>
          <w:lang w:eastAsia="ru-RU"/>
        </w:rPr>
        <w:t>главны</w:t>
      </w:r>
      <w:r w:rsidR="00304C9B">
        <w:rPr>
          <w:rFonts w:ascii="Times New Roman" w:hAnsi="Times New Roman"/>
          <w:sz w:val="28"/>
          <w:szCs w:val="28"/>
          <w:lang w:eastAsia="ru-RU"/>
        </w:rPr>
        <w:t>м</w:t>
      </w:r>
      <w:r w:rsidR="00304C9B" w:rsidRPr="00304C9B">
        <w:rPr>
          <w:rFonts w:ascii="Times New Roman" w:hAnsi="Times New Roman"/>
          <w:sz w:val="28"/>
          <w:szCs w:val="28"/>
          <w:lang w:eastAsia="ru-RU"/>
        </w:rPr>
        <w:t xml:space="preserve"> распорядител</w:t>
      </w:r>
      <w:r w:rsidR="00304C9B">
        <w:rPr>
          <w:rFonts w:ascii="Times New Roman" w:hAnsi="Times New Roman"/>
          <w:sz w:val="28"/>
          <w:szCs w:val="28"/>
          <w:lang w:eastAsia="ru-RU"/>
        </w:rPr>
        <w:t>ям</w:t>
      </w:r>
      <w:r w:rsidR="00304C9B" w:rsidRPr="00304C9B">
        <w:rPr>
          <w:rFonts w:ascii="Times New Roman" w:hAnsi="Times New Roman"/>
          <w:sz w:val="28"/>
          <w:szCs w:val="28"/>
          <w:lang w:eastAsia="ru-RU"/>
        </w:rPr>
        <w:t xml:space="preserve"> средств местного бюджета</w:t>
      </w:r>
      <w:r>
        <w:rPr>
          <w:rFonts w:ascii="Times New Roman" w:hAnsi="Times New Roman"/>
          <w:sz w:val="28"/>
          <w:szCs w:val="28"/>
          <w:lang w:eastAsia="ru-RU"/>
        </w:rPr>
        <w:t>:</w:t>
      </w:r>
    </w:p>
    <w:p w:rsidR="00304C9B" w:rsidRPr="00304C9B" w:rsidRDefault="00304C9B" w:rsidP="00304C9B">
      <w:pPr>
        <w:pStyle w:val="ConsNormal"/>
        <w:widowControl/>
        <w:tabs>
          <w:tab w:val="left" w:pos="1800"/>
        </w:tabs>
        <w:ind w:firstLine="0"/>
        <w:jc w:val="both"/>
        <w:rPr>
          <w:rFonts w:ascii="Times New Roman" w:hAnsi="Times New Roman"/>
          <w:sz w:val="28"/>
          <w:szCs w:val="28"/>
          <w:lang w:eastAsia="ru-RU"/>
        </w:rPr>
      </w:pPr>
      <w:r w:rsidRPr="00304C9B">
        <w:rPr>
          <w:rFonts w:ascii="Times New Roman" w:hAnsi="Times New Roman"/>
          <w:sz w:val="28"/>
          <w:szCs w:val="28"/>
          <w:lang w:eastAsia="ru-RU"/>
        </w:rPr>
        <w:t>- Департамент архитектуры, градостроительства и недвижимости города Саяногорска;</w:t>
      </w:r>
    </w:p>
    <w:p w:rsidR="00304C9B" w:rsidRPr="00304C9B" w:rsidRDefault="00304C9B" w:rsidP="00304C9B">
      <w:pPr>
        <w:pStyle w:val="ConsNormal"/>
        <w:widowControl/>
        <w:tabs>
          <w:tab w:val="left" w:pos="1800"/>
        </w:tabs>
        <w:ind w:firstLine="0"/>
        <w:jc w:val="both"/>
        <w:rPr>
          <w:rFonts w:ascii="Times New Roman" w:hAnsi="Times New Roman"/>
          <w:sz w:val="28"/>
          <w:szCs w:val="28"/>
          <w:lang w:eastAsia="ru-RU"/>
        </w:rPr>
      </w:pPr>
      <w:r w:rsidRPr="00304C9B">
        <w:rPr>
          <w:rFonts w:ascii="Times New Roman" w:hAnsi="Times New Roman"/>
          <w:sz w:val="28"/>
          <w:szCs w:val="28"/>
          <w:lang w:eastAsia="ru-RU"/>
        </w:rPr>
        <w:t>- Комитет по жилищно-коммунальному хозяйству и транспорту</w:t>
      </w:r>
      <w:r w:rsidRPr="00304C9B">
        <w:rPr>
          <w:rFonts w:ascii="Times New Roman" w:hAnsi="Times New Roman"/>
          <w:sz w:val="28"/>
          <w:szCs w:val="28"/>
          <w:lang w:eastAsia="ru-RU"/>
        </w:rPr>
        <w:br/>
        <w:t>г. Саяногорска;</w:t>
      </w:r>
    </w:p>
    <w:p w:rsidR="00304C9B" w:rsidRPr="00304C9B" w:rsidRDefault="00304C9B" w:rsidP="00304C9B">
      <w:pPr>
        <w:pStyle w:val="ConsNormal"/>
        <w:widowControl/>
        <w:tabs>
          <w:tab w:val="left" w:pos="1800"/>
        </w:tabs>
        <w:ind w:firstLine="0"/>
        <w:jc w:val="both"/>
        <w:rPr>
          <w:rFonts w:ascii="Times New Roman" w:hAnsi="Times New Roman"/>
          <w:sz w:val="28"/>
          <w:szCs w:val="28"/>
          <w:lang w:eastAsia="ru-RU"/>
        </w:rPr>
      </w:pPr>
      <w:r w:rsidRPr="00304C9B">
        <w:rPr>
          <w:rFonts w:ascii="Times New Roman" w:hAnsi="Times New Roman"/>
          <w:sz w:val="28"/>
          <w:szCs w:val="28"/>
          <w:lang w:eastAsia="ru-RU"/>
        </w:rPr>
        <w:t>- Городской отдел образования г. Саяногорска;</w:t>
      </w:r>
    </w:p>
    <w:p w:rsidR="0070669A" w:rsidRDefault="00304C9B" w:rsidP="007A19CC">
      <w:pPr>
        <w:pStyle w:val="ConsNormal"/>
        <w:widowControl/>
        <w:tabs>
          <w:tab w:val="left" w:pos="1800"/>
        </w:tabs>
        <w:ind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70669A">
        <w:rPr>
          <w:rFonts w:ascii="Times New Roman" w:hAnsi="Times New Roman"/>
          <w:sz w:val="28"/>
          <w:szCs w:val="28"/>
          <w:lang w:eastAsia="ru-RU"/>
        </w:rPr>
        <w:t xml:space="preserve">Информация о рассмотрении представлений Контрольно-счетной палаты муниципального образования город Саяногорск поступила от </w:t>
      </w:r>
      <w:r w:rsidR="007A19CC" w:rsidRPr="00304C9B">
        <w:rPr>
          <w:rFonts w:ascii="Times New Roman" w:hAnsi="Times New Roman"/>
          <w:sz w:val="28"/>
          <w:szCs w:val="28"/>
          <w:lang w:eastAsia="ru-RU"/>
        </w:rPr>
        <w:t>Департамент</w:t>
      </w:r>
      <w:r w:rsidR="007A19CC">
        <w:rPr>
          <w:rFonts w:ascii="Times New Roman" w:hAnsi="Times New Roman"/>
          <w:sz w:val="28"/>
          <w:szCs w:val="28"/>
          <w:lang w:eastAsia="ru-RU"/>
        </w:rPr>
        <w:t>а</w:t>
      </w:r>
      <w:r w:rsidR="007A19CC" w:rsidRPr="00304C9B">
        <w:rPr>
          <w:rFonts w:ascii="Times New Roman" w:hAnsi="Times New Roman"/>
          <w:sz w:val="28"/>
          <w:szCs w:val="28"/>
          <w:lang w:eastAsia="ru-RU"/>
        </w:rPr>
        <w:t xml:space="preserve"> архитектуры, градостроительства и </w:t>
      </w:r>
      <w:r w:rsidR="007A19CC">
        <w:rPr>
          <w:rFonts w:ascii="Times New Roman" w:hAnsi="Times New Roman"/>
          <w:sz w:val="28"/>
          <w:szCs w:val="28"/>
          <w:lang w:eastAsia="ru-RU"/>
        </w:rPr>
        <w:t xml:space="preserve">недвижимости города Саяногорска, </w:t>
      </w:r>
      <w:r w:rsidR="007A19CC" w:rsidRPr="00304C9B">
        <w:rPr>
          <w:rFonts w:ascii="Times New Roman" w:hAnsi="Times New Roman"/>
          <w:sz w:val="28"/>
          <w:szCs w:val="28"/>
          <w:lang w:eastAsia="ru-RU"/>
        </w:rPr>
        <w:t>Комитет</w:t>
      </w:r>
      <w:r w:rsidR="007A19CC">
        <w:rPr>
          <w:rFonts w:ascii="Times New Roman" w:hAnsi="Times New Roman"/>
          <w:sz w:val="28"/>
          <w:szCs w:val="28"/>
          <w:lang w:eastAsia="ru-RU"/>
        </w:rPr>
        <w:t>а</w:t>
      </w:r>
      <w:r w:rsidR="007A19CC" w:rsidRPr="00304C9B">
        <w:rPr>
          <w:rFonts w:ascii="Times New Roman" w:hAnsi="Times New Roman"/>
          <w:sz w:val="28"/>
          <w:szCs w:val="28"/>
          <w:lang w:eastAsia="ru-RU"/>
        </w:rPr>
        <w:t xml:space="preserve"> по жилищно-коммунальному хозяйству и транспорту</w:t>
      </w:r>
      <w:r w:rsidR="007A19CC" w:rsidRPr="00304C9B">
        <w:rPr>
          <w:rFonts w:ascii="Times New Roman" w:hAnsi="Times New Roman"/>
          <w:sz w:val="28"/>
          <w:szCs w:val="28"/>
          <w:lang w:eastAsia="ru-RU"/>
        </w:rPr>
        <w:br/>
        <w:t>г.</w:t>
      </w:r>
      <w:r w:rsidR="007A19CC">
        <w:rPr>
          <w:rFonts w:ascii="Times New Roman" w:hAnsi="Times New Roman"/>
          <w:sz w:val="28"/>
          <w:szCs w:val="28"/>
          <w:lang w:eastAsia="ru-RU"/>
        </w:rPr>
        <w:t xml:space="preserve"> Саяногорска, </w:t>
      </w:r>
      <w:r w:rsidR="007A19CC" w:rsidRPr="00304C9B">
        <w:rPr>
          <w:rFonts w:ascii="Times New Roman" w:hAnsi="Times New Roman"/>
          <w:sz w:val="28"/>
          <w:szCs w:val="28"/>
          <w:lang w:eastAsia="ru-RU"/>
        </w:rPr>
        <w:t>Городско</w:t>
      </w:r>
      <w:r w:rsidR="007A19CC">
        <w:rPr>
          <w:rFonts w:ascii="Times New Roman" w:hAnsi="Times New Roman"/>
          <w:sz w:val="28"/>
          <w:szCs w:val="28"/>
          <w:lang w:eastAsia="ru-RU"/>
        </w:rPr>
        <w:t>го</w:t>
      </w:r>
      <w:r w:rsidR="007A19CC" w:rsidRPr="00304C9B">
        <w:rPr>
          <w:rFonts w:ascii="Times New Roman" w:hAnsi="Times New Roman"/>
          <w:sz w:val="28"/>
          <w:szCs w:val="28"/>
          <w:lang w:eastAsia="ru-RU"/>
        </w:rPr>
        <w:t xml:space="preserve"> отдел</w:t>
      </w:r>
      <w:r w:rsidR="007A19CC">
        <w:rPr>
          <w:rFonts w:ascii="Times New Roman" w:hAnsi="Times New Roman"/>
          <w:sz w:val="28"/>
          <w:szCs w:val="28"/>
          <w:lang w:eastAsia="ru-RU"/>
        </w:rPr>
        <w:t>а</w:t>
      </w:r>
      <w:r w:rsidR="007A19CC" w:rsidRPr="00304C9B">
        <w:rPr>
          <w:rFonts w:ascii="Times New Roman" w:hAnsi="Times New Roman"/>
          <w:sz w:val="28"/>
          <w:szCs w:val="28"/>
          <w:lang w:eastAsia="ru-RU"/>
        </w:rPr>
        <w:t xml:space="preserve"> образования г. Саяногорска</w:t>
      </w:r>
      <w:r w:rsidR="007A19CC">
        <w:rPr>
          <w:rFonts w:ascii="Times New Roman" w:hAnsi="Times New Roman"/>
          <w:sz w:val="28"/>
          <w:szCs w:val="28"/>
          <w:lang w:eastAsia="ru-RU"/>
        </w:rPr>
        <w:t xml:space="preserve"> </w:t>
      </w:r>
      <w:r w:rsidR="0070669A">
        <w:rPr>
          <w:rFonts w:ascii="Times New Roman" w:hAnsi="Times New Roman"/>
          <w:sz w:val="28"/>
          <w:szCs w:val="28"/>
          <w:lang w:eastAsia="ru-RU"/>
        </w:rPr>
        <w:t>в установленные сроки.</w:t>
      </w:r>
    </w:p>
    <w:p w:rsidR="00EE396E" w:rsidRDefault="0070669A" w:rsidP="00EE396E">
      <w:pPr>
        <w:pStyle w:val="ConsNormal"/>
        <w:widowControl/>
        <w:tabs>
          <w:tab w:val="left" w:pos="1800"/>
        </w:tabs>
        <w:ind w:firstLine="0"/>
        <w:jc w:val="both"/>
        <w:rPr>
          <w:rFonts w:ascii="Times New Roman" w:hAnsi="Times New Roman"/>
          <w:sz w:val="28"/>
          <w:szCs w:val="28"/>
          <w:lang w:eastAsia="ru-RU"/>
        </w:rPr>
      </w:pPr>
      <w:r>
        <w:rPr>
          <w:rFonts w:ascii="Times New Roman" w:hAnsi="Times New Roman"/>
          <w:sz w:val="28"/>
          <w:szCs w:val="28"/>
          <w:lang w:eastAsia="ru-RU"/>
        </w:rPr>
        <w:t xml:space="preserve">          К дисциплинарной ответственности привлечен</w:t>
      </w:r>
      <w:r w:rsidR="005B0D58">
        <w:rPr>
          <w:rFonts w:ascii="Times New Roman" w:hAnsi="Times New Roman"/>
          <w:sz w:val="28"/>
          <w:szCs w:val="28"/>
          <w:lang w:eastAsia="ru-RU"/>
        </w:rPr>
        <w:t>о</w:t>
      </w:r>
      <w:r>
        <w:rPr>
          <w:rFonts w:ascii="Times New Roman" w:hAnsi="Times New Roman"/>
          <w:sz w:val="28"/>
          <w:szCs w:val="28"/>
          <w:lang w:eastAsia="ru-RU"/>
        </w:rPr>
        <w:t xml:space="preserve"> </w:t>
      </w:r>
      <w:r w:rsidR="000B06D0">
        <w:rPr>
          <w:rFonts w:ascii="Times New Roman" w:hAnsi="Times New Roman"/>
          <w:sz w:val="28"/>
          <w:szCs w:val="28"/>
          <w:lang w:eastAsia="ru-RU"/>
        </w:rPr>
        <w:t>два</w:t>
      </w:r>
      <w:r>
        <w:rPr>
          <w:rFonts w:ascii="Times New Roman" w:hAnsi="Times New Roman"/>
          <w:sz w:val="28"/>
          <w:szCs w:val="28"/>
          <w:lang w:eastAsia="ru-RU"/>
        </w:rPr>
        <w:t xml:space="preserve"> должностных лица. </w:t>
      </w:r>
    </w:p>
    <w:p w:rsidR="004F29AC" w:rsidRDefault="004F29AC" w:rsidP="00EE396E">
      <w:pPr>
        <w:pStyle w:val="ConsNormal"/>
        <w:widowControl/>
        <w:tabs>
          <w:tab w:val="left" w:pos="1800"/>
        </w:tabs>
        <w:ind w:firstLine="0"/>
        <w:jc w:val="both"/>
        <w:rPr>
          <w:rFonts w:ascii="Times New Roman" w:hAnsi="Times New Roman"/>
          <w:sz w:val="28"/>
          <w:szCs w:val="28"/>
          <w:lang w:eastAsia="ru-RU"/>
        </w:rPr>
      </w:pPr>
    </w:p>
    <w:p w:rsidR="004F29AC" w:rsidRDefault="004F29AC" w:rsidP="00EE396E">
      <w:pPr>
        <w:pStyle w:val="ConsNormal"/>
        <w:widowControl/>
        <w:tabs>
          <w:tab w:val="left" w:pos="1800"/>
        </w:tabs>
        <w:ind w:firstLine="0"/>
        <w:jc w:val="both"/>
        <w:rPr>
          <w:rFonts w:ascii="Times New Roman" w:hAnsi="Times New Roman"/>
          <w:sz w:val="28"/>
          <w:szCs w:val="28"/>
          <w:lang w:eastAsia="ru-RU"/>
        </w:rPr>
      </w:pPr>
    </w:p>
    <w:p w:rsidR="009D7775" w:rsidRDefault="009D7775" w:rsidP="009D7775">
      <w:pPr>
        <w:pStyle w:val="ConsNormal"/>
        <w:widowControl/>
        <w:tabs>
          <w:tab w:val="left" w:pos="1800"/>
        </w:tabs>
        <w:ind w:firstLine="0"/>
        <w:jc w:val="both"/>
        <w:rPr>
          <w:rFonts w:ascii="Times New Roman" w:hAnsi="Times New Roman"/>
          <w:sz w:val="28"/>
          <w:szCs w:val="28"/>
          <w:lang w:eastAsia="ru-RU"/>
        </w:rPr>
      </w:pPr>
      <w:r>
        <w:rPr>
          <w:rFonts w:ascii="Times New Roman" w:hAnsi="Times New Roman"/>
          <w:sz w:val="28"/>
          <w:szCs w:val="28"/>
          <w:lang w:eastAsia="ru-RU"/>
        </w:rPr>
        <w:t>Председатель Контрольно-счетной палаты</w:t>
      </w:r>
    </w:p>
    <w:p w:rsidR="00092599" w:rsidRPr="00092599" w:rsidRDefault="009D7775" w:rsidP="009D7775">
      <w:pPr>
        <w:pStyle w:val="ConsNormal"/>
        <w:widowControl/>
        <w:tabs>
          <w:tab w:val="left" w:pos="1800"/>
        </w:tabs>
        <w:ind w:firstLine="0"/>
        <w:jc w:val="both"/>
        <w:rPr>
          <w:rFonts w:ascii="Times New Roman" w:hAnsi="Times New Roman"/>
          <w:sz w:val="28"/>
          <w:szCs w:val="28"/>
        </w:rPr>
      </w:pPr>
      <w:r>
        <w:rPr>
          <w:rFonts w:ascii="Times New Roman" w:hAnsi="Times New Roman"/>
          <w:sz w:val="28"/>
          <w:szCs w:val="28"/>
          <w:lang w:eastAsia="ru-RU"/>
        </w:rPr>
        <w:t>муниципального образования г.Саяногорск                                О.Ю.Воронина</w:t>
      </w:r>
      <w:r w:rsidR="00092599" w:rsidRPr="00092599">
        <w:rPr>
          <w:rFonts w:ascii="Times New Roman" w:hAnsi="Times New Roman"/>
          <w:sz w:val="28"/>
          <w:szCs w:val="28"/>
        </w:rPr>
        <w:t xml:space="preserve"> </w:t>
      </w:r>
    </w:p>
    <w:sectPr w:rsidR="00092599" w:rsidRPr="00092599" w:rsidSect="00D070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092599"/>
    <w:rsid w:val="000426BD"/>
    <w:rsid w:val="00092599"/>
    <w:rsid w:val="000B06D0"/>
    <w:rsid w:val="00304C9B"/>
    <w:rsid w:val="004F29AC"/>
    <w:rsid w:val="005B0D58"/>
    <w:rsid w:val="0070669A"/>
    <w:rsid w:val="007A19CC"/>
    <w:rsid w:val="009D73B3"/>
    <w:rsid w:val="009D7775"/>
    <w:rsid w:val="00AA659C"/>
    <w:rsid w:val="00AD139E"/>
    <w:rsid w:val="00B45BC4"/>
    <w:rsid w:val="00C00F5C"/>
    <w:rsid w:val="00D070C3"/>
    <w:rsid w:val="00EE3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0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A659C"/>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AA659C"/>
    <w:rPr>
      <w:rFonts w:ascii="Times New Roman" w:eastAsia="Times New Roman" w:hAnsi="Times New Roman" w:cs="Times New Roman"/>
      <w:sz w:val="24"/>
      <w:szCs w:val="24"/>
    </w:rPr>
  </w:style>
  <w:style w:type="paragraph" w:customStyle="1" w:styleId="ConsNormal">
    <w:name w:val="ConsNormal"/>
    <w:link w:val="ConsNormal0"/>
    <w:rsid w:val="00AA659C"/>
    <w:pPr>
      <w:widowControl w:val="0"/>
      <w:suppressAutoHyphens/>
      <w:autoSpaceDE w:val="0"/>
      <w:spacing w:after="0" w:line="240" w:lineRule="auto"/>
      <w:ind w:firstLine="720"/>
    </w:pPr>
    <w:rPr>
      <w:rFonts w:ascii="Arial" w:eastAsia="Times New Roman" w:hAnsi="Arial" w:cs="Times New Roman"/>
      <w:sz w:val="20"/>
      <w:szCs w:val="20"/>
      <w:lang w:eastAsia="ar-SA"/>
    </w:rPr>
  </w:style>
  <w:style w:type="character" w:customStyle="1" w:styleId="ConsNormal0">
    <w:name w:val="ConsNormal Знак"/>
    <w:basedOn w:val="a0"/>
    <w:link w:val="ConsNormal"/>
    <w:rsid w:val="00AA659C"/>
    <w:rPr>
      <w:rFonts w:ascii="Arial" w:eastAsia="Times New Roman" w:hAnsi="Arial" w:cs="Times New Roman"/>
      <w:sz w:val="20"/>
      <w:szCs w:val="20"/>
      <w:lang w:eastAsia="ar-SA"/>
    </w:rPr>
  </w:style>
  <w:style w:type="character" w:customStyle="1" w:styleId="FontStyle17">
    <w:name w:val="Font Style17"/>
    <w:rsid w:val="00AA659C"/>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 Оксана Юрьевна</dc:creator>
  <cp:lastModifiedBy>Воронина Оксана Юрьевна</cp:lastModifiedBy>
  <cp:revision>8</cp:revision>
  <cp:lastPrinted>2021-01-12T03:04:00Z</cp:lastPrinted>
  <dcterms:created xsi:type="dcterms:W3CDTF">2021-01-12T02:52:00Z</dcterms:created>
  <dcterms:modified xsi:type="dcterms:W3CDTF">2021-01-12T04:32:00Z</dcterms:modified>
</cp:coreProperties>
</file>