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141" w:rsidRDefault="008D0C89">
      <w:pPr>
        <w:ind w:left="-57"/>
      </w:pPr>
      <w:r>
        <w:rPr>
          <w:noProof/>
          <w:lang w:eastAsia="ru-RU"/>
        </w:rPr>
        <mc:AlternateContent>
          <mc:Choice Requires="wpg">
            <w:drawing>
              <wp:anchor distT="0" distB="0" distL="0" distR="0" simplePos="0" relativeHeight="251657216" behindDoc="0" locked="0" layoutInCell="1" allowOverlap="1">
                <wp:simplePos x="0" y="0"/>
                <wp:positionH relativeFrom="column">
                  <wp:posOffset>120650</wp:posOffset>
                </wp:positionH>
                <wp:positionV relativeFrom="paragraph">
                  <wp:posOffset>16510</wp:posOffset>
                </wp:positionV>
                <wp:extent cx="5504815" cy="1878330"/>
                <wp:effectExtent l="0" t="0" r="635"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1878330"/>
                          <a:chOff x="190" y="28"/>
                          <a:chExt cx="8668" cy="2957"/>
                        </a:xfrm>
                      </wpg:grpSpPr>
                      <wps:wsp>
                        <wps:cNvPr id="2" name="Text Box 3"/>
                        <wps:cNvSpPr txBox="1">
                          <a:spLocks noChangeArrowheads="1"/>
                        </wps:cNvSpPr>
                        <wps:spPr bwMode="auto">
                          <a:xfrm>
                            <a:off x="1557" y="1694"/>
                            <a:ext cx="5220" cy="12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4141" w:rsidRDefault="00884141">
                              <w:pPr>
                                <w:jc w:val="center"/>
                                <w:rPr>
                                  <w:b/>
                                  <w:spacing w:val="40"/>
                                  <w:sz w:val="32"/>
                                </w:rPr>
                              </w:pPr>
                              <w:r>
                                <w:rPr>
                                  <w:b/>
                                  <w:spacing w:val="40"/>
                                  <w:sz w:val="32"/>
                                </w:rPr>
                                <w:t>ПОСТАНОВЛЕНИЕ</w:t>
                              </w:r>
                            </w:p>
                            <w:p w:rsidR="00884141" w:rsidRDefault="00884141">
                              <w:pPr>
                                <w:jc w:val="center"/>
                              </w:pPr>
                            </w:p>
                            <w:p w:rsidR="00884141" w:rsidRDefault="00884141">
                              <w:pPr>
                                <w:jc w:val="center"/>
                                <w:rPr>
                                  <w:b/>
                                </w:rPr>
                              </w:pPr>
                              <w:r>
                                <w:rPr>
                                  <w:b/>
                                </w:rPr>
                                <w:t xml:space="preserve">от </w:t>
                              </w:r>
                              <w:r w:rsidR="00BE2A1D">
                                <w:rPr>
                                  <w:b/>
                                </w:rPr>
                                <w:t>20.12.</w:t>
                              </w:r>
                              <w:r>
                                <w:rPr>
                                  <w:b/>
                                </w:rPr>
                                <w:t>201</w:t>
                              </w:r>
                              <w:r w:rsidR="00F955E6">
                                <w:rPr>
                                  <w:b/>
                                </w:rPr>
                                <w:t>6</w:t>
                              </w:r>
                              <w:r>
                                <w:rPr>
                                  <w:b/>
                                </w:rPr>
                                <w:t xml:space="preserve"> г.  № </w:t>
                              </w:r>
                              <w:r w:rsidR="00BE2A1D">
                                <w:rPr>
                                  <w:b/>
                                </w:rPr>
                                <w:t>1129</w:t>
                              </w:r>
                            </w:p>
                          </w:txbxContent>
                        </wps:txbx>
                        <wps:bodyPr rot="0" vert="horz" wrap="square" lIns="0" tIns="0" rIns="0" bIns="0" anchor="ctr" anchorCtr="0">
                          <a:noAutofit/>
                        </wps:bodyPr>
                      </wps:wsp>
                      <wpg:grpSp>
                        <wpg:cNvPr id="3" name="Group 4"/>
                        <wpg:cNvGrpSpPr>
                          <a:grpSpLocks/>
                        </wpg:cNvGrpSpPr>
                        <wpg:grpSpPr bwMode="auto">
                          <a:xfrm>
                            <a:off x="190" y="28"/>
                            <a:ext cx="8668" cy="1672"/>
                            <a:chOff x="190" y="28"/>
                            <a:chExt cx="8668" cy="1672"/>
                          </a:xfrm>
                        </wpg:grpSpPr>
                        <wps:wsp>
                          <wps:cNvPr id="4" name="Text Box 5"/>
                          <wps:cNvSpPr txBox="1">
                            <a:spLocks noChangeArrowheads="1"/>
                          </wps:cNvSpPr>
                          <wps:spPr bwMode="auto">
                            <a:xfrm>
                              <a:off x="3741" y="28"/>
                              <a:ext cx="1431" cy="1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4141" w:rsidRDefault="00884141"/>
                              <w:p w:rsidR="00884141" w:rsidRDefault="00884141"/>
                              <w:p w:rsidR="00884141" w:rsidRDefault="00884141"/>
                            </w:txbxContent>
                          </wps:txbx>
                          <wps:bodyPr rot="0" vert="horz" wrap="square" lIns="0" tIns="0" rIns="0" bIns="0" anchor="ctr" anchorCtr="0">
                            <a:noAutofit/>
                          </wps:bodyPr>
                        </wps:wsp>
                        <wps:wsp>
                          <wps:cNvPr id="5" name="Text Box 6"/>
                          <wps:cNvSpPr txBox="1">
                            <a:spLocks noChangeArrowheads="1"/>
                          </wps:cNvSpPr>
                          <wps:spPr bwMode="auto">
                            <a:xfrm>
                              <a:off x="190" y="472"/>
                              <a:ext cx="3089" cy="8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832DE" w:rsidRDefault="00B832DE" w:rsidP="00B832DE">
                                <w:pPr>
                                  <w:jc w:val="center"/>
                                  <w:rPr>
                                    <w:rFonts w:ascii="Times NR Cyr MT" w:hAnsi="Times NR Cyr MT"/>
                                    <w:sz w:val="16"/>
                                  </w:rPr>
                                </w:pPr>
                                <w:r>
                                  <w:rPr>
                                    <w:sz w:val="16"/>
                                  </w:rPr>
                                  <w:t xml:space="preserve">Россия </w:t>
                                </w:r>
                                <w:proofErr w:type="spellStart"/>
                                <w:r>
                                  <w:rPr>
                                    <w:sz w:val="16"/>
                                  </w:rPr>
                                  <w:t>Федерациязындағ</w:t>
                                </w:r>
                                <w:r>
                                  <w:rPr>
                                    <w:rFonts w:ascii="Times NR Cyr MT" w:hAnsi="Times NR Cyr MT"/>
                                    <w:sz w:val="16"/>
                                  </w:rPr>
                                  <w:t>ы</w:t>
                                </w:r>
                                <w:proofErr w:type="spellEnd"/>
                              </w:p>
                              <w:p w:rsidR="00B832DE" w:rsidRDefault="00B832DE" w:rsidP="00B832DE">
                                <w:pPr>
                                  <w:jc w:val="center"/>
                                  <w:rPr>
                                    <w:rFonts w:ascii="Times NR Cyr MT" w:hAnsi="Times NR Cyr MT"/>
                                    <w:sz w:val="16"/>
                                  </w:rPr>
                                </w:pPr>
                                <w:r>
                                  <w:rPr>
                                    <w:rFonts w:ascii="Times NR Cyr MT" w:hAnsi="Times NR Cyr MT"/>
                                    <w:sz w:val="16"/>
                                  </w:rPr>
                                  <w:t>Хакас Республика</w:t>
                                </w:r>
                              </w:p>
                              <w:p w:rsidR="00B832DE" w:rsidRPr="00D240E5" w:rsidRDefault="00B832DE" w:rsidP="00B832DE">
                                <w:pPr>
                                  <w:jc w:val="center"/>
                                  <w:rPr>
                                    <w:rFonts w:ascii="Times New Roman Hak" w:hAnsi="Times New Roman Hak"/>
                                    <w:sz w:val="16"/>
                                    <w:szCs w:val="16"/>
                                  </w:rPr>
                                </w:pPr>
                                <w:proofErr w:type="spellStart"/>
                                <w:r w:rsidRPr="00D240E5">
                                  <w:rPr>
                                    <w:rFonts w:ascii="Times New Roman Hak" w:hAnsi="Times New Roman Hak"/>
                                    <w:sz w:val="16"/>
                                    <w:szCs w:val="16"/>
                                  </w:rPr>
                                  <w:t>Муниципальнай</w:t>
                                </w:r>
                                <w:proofErr w:type="spellEnd"/>
                                <w:r w:rsidRPr="00D240E5">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sidRPr="00D240E5">
                                  <w:rPr>
                                    <w:rFonts w:ascii="Times New Roman Hak" w:hAnsi="Times New Roman Hak"/>
                                    <w:sz w:val="16"/>
                                    <w:szCs w:val="16"/>
                                  </w:rPr>
                                  <w:t xml:space="preserve"> </w:t>
                                </w:r>
                                <w:proofErr w:type="spellStart"/>
                                <w:r w:rsidRPr="00D240E5">
                                  <w:rPr>
                                    <w:rFonts w:ascii="Times New Roman Hak" w:hAnsi="Times New Roman Hak"/>
                                    <w:sz w:val="16"/>
                                    <w:szCs w:val="16"/>
                                  </w:rPr>
                                  <w:t>устағ-пастаа</w:t>
                                </w:r>
                                <w:proofErr w:type="spellEnd"/>
                              </w:p>
                              <w:p w:rsidR="00B832DE" w:rsidRPr="00D240E5" w:rsidRDefault="00B832DE" w:rsidP="00B832DE">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884141" w:rsidRDefault="00884141">
                                <w:pPr>
                                  <w:jc w:val="center"/>
                                  <w:rPr>
                                    <w:rFonts w:ascii="Times New Roman Hak" w:hAnsi="Times New Roman Hak"/>
                                    <w:sz w:val="16"/>
                                    <w:szCs w:val="16"/>
                                  </w:rPr>
                                </w:pPr>
                              </w:p>
                            </w:txbxContent>
                          </wps:txbx>
                          <wps:bodyPr rot="0" vert="horz" wrap="square" lIns="0" tIns="0" rIns="0" bIns="0" anchor="ctr" anchorCtr="0">
                            <a:noAutofit/>
                          </wps:bodyPr>
                        </wps:wsp>
                        <wps:wsp>
                          <wps:cNvPr id="6" name="Text Box 7"/>
                          <wps:cNvSpPr txBox="1">
                            <a:spLocks noChangeArrowheads="1"/>
                          </wps:cNvSpPr>
                          <wps:spPr bwMode="auto">
                            <a:xfrm>
                              <a:off x="5587" y="473"/>
                              <a:ext cx="3271" cy="7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4141" w:rsidRDefault="00884141">
                                <w:pPr>
                                  <w:jc w:val="center"/>
                                  <w:rPr>
                                    <w:sz w:val="16"/>
                                  </w:rPr>
                                </w:pPr>
                                <w:r>
                                  <w:rPr>
                                    <w:sz w:val="16"/>
                                  </w:rPr>
                                  <w:t>Республика Хакасия в составе</w:t>
                                </w:r>
                              </w:p>
                              <w:p w:rsidR="00884141" w:rsidRDefault="00884141">
                                <w:pPr>
                                  <w:jc w:val="center"/>
                                  <w:rPr>
                                    <w:sz w:val="16"/>
                                  </w:rPr>
                                </w:pPr>
                                <w:r>
                                  <w:rPr>
                                    <w:sz w:val="16"/>
                                  </w:rPr>
                                  <w:t>Российской Федерации</w:t>
                                </w:r>
                              </w:p>
                              <w:p w:rsidR="00884141" w:rsidRDefault="00884141">
                                <w:pPr>
                                  <w:jc w:val="center"/>
                                  <w:rPr>
                                    <w:sz w:val="16"/>
                                  </w:rPr>
                                </w:pPr>
                                <w:r>
                                  <w:rPr>
                                    <w:sz w:val="16"/>
                                  </w:rPr>
                                  <w:t>Администрация муниципального образования</w:t>
                                </w:r>
                              </w:p>
                              <w:p w:rsidR="00884141" w:rsidRDefault="00884141">
                                <w:pPr>
                                  <w:jc w:val="center"/>
                                  <w:rPr>
                                    <w:sz w:val="16"/>
                                  </w:rPr>
                                </w:pPr>
                                <w:r>
                                  <w:rPr>
                                    <w:sz w:val="16"/>
                                  </w:rPr>
                                  <w:t>город Саяногорск</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5pt;margin-top:1.3pt;width:433.45pt;height:147.9pt;z-index:251657216;mso-wrap-distance-left:0;mso-wrap-distance-right:0" coordorigin="190,28" coordsize="8668,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3TMQQAABUXAAAOAAAAZHJzL2Uyb0RvYy54bWzsWNtu4zYQfS/QfyD0rlgX6oo4i/iioEDa&#10;LrDbD6Al2hIqiSqpxE4X/ffOkJLsOC3abopsHqwHgXfOnOGcGfL6w6GpySOXqhLt3HKvHIvwNhdF&#10;1e7m1i+fMzu2iOpZW7BatHxuPXFlfbj5/rvrfZdyT5SiLrgksEir0n03t8q+79LZTOUlb5i6Eh1v&#10;oXMrZMN6qMrdrJBsD6s39cxznHC2F7LopMi5UtC6Mp3WjV5/u+V5//N2q3hP6rkFsvX6L/V/g//Z&#10;zTVLd5J1ZZUPYrCvkKJhVQubTkutWM/Ig6xeLNVUuRRKbPurXDQzsd1WOdc6gDauc6bNnRQPndZl&#10;l+533QQTQHuG01cvm//0+FGSqgDbWaRlDZhI70o8hGbf7VIYcSe7T91HafSD4r3If1XQPTvvx/rO&#10;DCab/Y+igOXYQy80NIetbHAJUJoctAWeJgvwQ09yaAwCh8ZuYJEc+tw4in1/sFFegiFxnpuAHaHX&#10;i43x8nI9TI7DEE4bzvSSIMLeGUvNrlrSQTJUCw6bOuKpXofnp5J1XJtJIVoDnt6I52dUbiEOxDeQ&#10;6kGIJ+kP0IzIIyzKwEpasSxZu+O3Uop9yVkB0rlaGRQb1jemwIrCRf4JZzcALBAwN0yogWxC2/MA&#10;Sw21l5g9RsBY2knV33HRECzMLQmupOVkj/eqN9iOQ1D8VmRVXUM7S+v2WQMYwbRw7Y9mNktBCCji&#10;SBRH+8qXxEnW8TqmNvXCtU2d1cq+zZbUDjM3Clb+arlcuX+gFC5Ny6ooeIubjn7r0n9nx4FBjMdN&#10;nqtEXRW4HIqk5G6zrCV5ZMAbmf6G83QybPZcDH3cQJczlVyPOgsvsbMwjmya0cBOIie2HTdZJKFD&#10;E7rKnqt0X7X89SqR/dxKAi8wZ+tvdXP091I3lgL3tIW2Jx7C9VDuWVWb8on2KPFfa3+bBU5E/diO&#10;osC3qb927EWcLe3bpRuG0XqxXKzPDLrWh0S9HgBthpMTdyLvsMdRZDii43EEpjCOZWiiP2wOAAI2&#10;bkTxBP4mBXgDuA0EPSiUQv5ukT0EkLmlfntgkluk/qEFn8VoMxbkWNiMBdbmMHVu5b20iKksex2X&#10;UO5W3AJrbivtZ8e9QWCsAHUZataEZopH3vFH3jE8rl3+nKcxTv1fPH7Ox+jNSOVHNnbDSEcTlv4n&#10;Eh+nfUsSpyOYE4kH6CtohYGJ34bE/YhCfD6JeiPKLvWhQ1P4gPIE14XCLxR+oXCVIoUPGe47ZfI3&#10;yEYhpTbZ/URk4TchsjFa0DEkjETmO3FiiCymWrQLj11S0SEbv6SimHBMPDZczd9fRvoGPBa+4DF9&#10;0X/zhCwIYnOrppG+1ptbLOa9vhcNGRnmbBBxLkR2IbILkenHKnNzmohsehB7X1fr42OhvnDrt1ft&#10;xsM7MT7untb1qONr9s2fAAAA//8DAFBLAwQUAAYACAAAACEA92+D994AAAAIAQAADwAAAGRycy9k&#10;b3ducmV2LnhtbEyPQUvDQBCF74L/YRnBm92k2pKk2ZRS1FMRbAXpbZqdJqHZ3ZDdJum/dzzp8eMN&#10;b76XryfTioF63zirIJ5FIMiWTje2UvB1eHtKQPiAVmPrLCm4kYd1cX+XY6bdaD9p2IdKcIn1GSqo&#10;Q+gyKX1Zk0E/cx1Zzs6uNxgY+0rqHkcuN62cR9FSGmwsf6ixo21N5WV/NQreRxw3z/HrsLuct7fj&#10;YfHxvYtJqceHabMCEWgKf8fwq8/qULDTyV2t9qJlTnlKUDBfguA4SRYpiBNzmryALHL5f0DxAwAA&#10;//8DAFBLAQItABQABgAIAAAAIQC2gziS/gAAAOEBAAATAAAAAAAAAAAAAAAAAAAAAABbQ29udGVu&#10;dF9UeXBlc10ueG1sUEsBAi0AFAAGAAgAAAAhADj9If/WAAAAlAEAAAsAAAAAAAAAAAAAAAAALwEA&#10;AF9yZWxzLy5yZWxzUEsBAi0AFAAGAAgAAAAhAAqk/dMxBAAAFRcAAA4AAAAAAAAAAAAAAAAALgIA&#10;AGRycy9lMm9Eb2MueG1sUEsBAi0AFAAGAAgAAAAhAPdvg/feAAAACAEAAA8AAAAAAAAAAAAAAAAA&#10;iwYAAGRycy9kb3ducmV2LnhtbFBLBQYAAAAABAAEAPMAAACWBwAAAAA=&#10;">
                <v:shapetype id="_x0000_t202" coordsize="21600,21600" o:spt="202" path="m,l,21600r21600,l21600,xe">
                  <v:stroke joinstyle="miter"/>
                  <v:path gradientshapeok="t" o:connecttype="rect"/>
                </v:shapetype>
                <v:shape id="Text Box 3" o:spid="_x0000_s1027" type="#_x0000_t202" style="position:absolute;left:1557;top:1694;width:5220;height:1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884141" w:rsidRDefault="00884141">
                        <w:pPr>
                          <w:jc w:val="center"/>
                          <w:rPr>
                            <w:b/>
                            <w:spacing w:val="40"/>
                            <w:sz w:val="32"/>
                          </w:rPr>
                        </w:pPr>
                        <w:r>
                          <w:rPr>
                            <w:b/>
                            <w:spacing w:val="40"/>
                            <w:sz w:val="32"/>
                          </w:rPr>
                          <w:t>ПОСТАНОВЛЕНИЕ</w:t>
                        </w:r>
                      </w:p>
                      <w:p w:rsidR="00884141" w:rsidRDefault="00884141">
                        <w:pPr>
                          <w:jc w:val="center"/>
                        </w:pPr>
                      </w:p>
                      <w:p w:rsidR="00884141" w:rsidRDefault="00884141">
                        <w:pPr>
                          <w:jc w:val="center"/>
                          <w:rPr>
                            <w:b/>
                          </w:rPr>
                        </w:pPr>
                        <w:r>
                          <w:rPr>
                            <w:b/>
                          </w:rPr>
                          <w:t xml:space="preserve">от </w:t>
                        </w:r>
                        <w:r w:rsidR="00BE2A1D">
                          <w:rPr>
                            <w:b/>
                          </w:rPr>
                          <w:t>20.12.</w:t>
                        </w:r>
                        <w:r>
                          <w:rPr>
                            <w:b/>
                          </w:rPr>
                          <w:t>201</w:t>
                        </w:r>
                        <w:r w:rsidR="00F955E6">
                          <w:rPr>
                            <w:b/>
                          </w:rPr>
                          <w:t>6</w:t>
                        </w:r>
                        <w:r>
                          <w:rPr>
                            <w:b/>
                          </w:rPr>
                          <w:t xml:space="preserve"> г.  № </w:t>
                        </w:r>
                        <w:r w:rsidR="00BE2A1D">
                          <w:rPr>
                            <w:b/>
                          </w:rPr>
                          <w:t>1129</w:t>
                        </w:r>
                      </w:p>
                    </w:txbxContent>
                  </v:textbox>
                </v:shape>
                <v:group id="Group 4" o:spid="_x0000_s1028" style="position:absolute;left:190;top:28;width:8668;height:1672" coordorigin="190,28" coordsize="8668,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3741;top:28;width:1431;height:1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884141" w:rsidRDefault="00884141"/>
                        <w:p w:rsidR="00884141" w:rsidRDefault="00884141"/>
                        <w:p w:rsidR="00884141" w:rsidRDefault="00884141"/>
                      </w:txbxContent>
                    </v:textbox>
                  </v:shape>
                  <v:shape id="Text Box 6" o:spid="_x0000_s1030" type="#_x0000_t202" style="position:absolute;left:190;top:472;width:3089;height: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inset="0,0,0,0">
                      <w:txbxContent>
                        <w:p w:rsidR="00B832DE" w:rsidRDefault="00B832DE" w:rsidP="00B832DE">
                          <w:pPr>
                            <w:jc w:val="center"/>
                            <w:rPr>
                              <w:rFonts w:ascii="Times NR Cyr MT" w:hAnsi="Times NR Cyr MT"/>
                              <w:sz w:val="16"/>
                            </w:rPr>
                          </w:pPr>
                          <w:r>
                            <w:rPr>
                              <w:sz w:val="16"/>
                            </w:rPr>
                            <w:t xml:space="preserve">Россия </w:t>
                          </w:r>
                          <w:proofErr w:type="spellStart"/>
                          <w:r>
                            <w:rPr>
                              <w:sz w:val="16"/>
                            </w:rPr>
                            <w:t>Федерациязындағ</w:t>
                          </w:r>
                          <w:r>
                            <w:rPr>
                              <w:rFonts w:ascii="Times NR Cyr MT" w:hAnsi="Times NR Cyr MT"/>
                              <w:sz w:val="16"/>
                            </w:rPr>
                            <w:t>ы</w:t>
                          </w:r>
                          <w:proofErr w:type="spellEnd"/>
                        </w:p>
                        <w:p w:rsidR="00B832DE" w:rsidRDefault="00B832DE" w:rsidP="00B832DE">
                          <w:pPr>
                            <w:jc w:val="center"/>
                            <w:rPr>
                              <w:rFonts w:ascii="Times NR Cyr MT" w:hAnsi="Times NR Cyr MT"/>
                              <w:sz w:val="16"/>
                            </w:rPr>
                          </w:pPr>
                          <w:r>
                            <w:rPr>
                              <w:rFonts w:ascii="Times NR Cyr MT" w:hAnsi="Times NR Cyr MT"/>
                              <w:sz w:val="16"/>
                            </w:rPr>
                            <w:t>Хакас Республика</w:t>
                          </w:r>
                        </w:p>
                        <w:p w:rsidR="00B832DE" w:rsidRPr="00D240E5" w:rsidRDefault="00B832DE" w:rsidP="00B832DE">
                          <w:pPr>
                            <w:jc w:val="center"/>
                            <w:rPr>
                              <w:rFonts w:ascii="Times New Roman Hak" w:hAnsi="Times New Roman Hak"/>
                              <w:sz w:val="16"/>
                              <w:szCs w:val="16"/>
                            </w:rPr>
                          </w:pPr>
                          <w:proofErr w:type="spellStart"/>
                          <w:r w:rsidRPr="00D240E5">
                            <w:rPr>
                              <w:rFonts w:ascii="Times New Roman Hak" w:hAnsi="Times New Roman Hak"/>
                              <w:sz w:val="16"/>
                              <w:szCs w:val="16"/>
                            </w:rPr>
                            <w:t>Муниципальнай</w:t>
                          </w:r>
                          <w:proofErr w:type="spellEnd"/>
                          <w:r w:rsidRPr="00D240E5">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sidRPr="00D240E5">
                            <w:rPr>
                              <w:rFonts w:ascii="Times New Roman Hak" w:hAnsi="Times New Roman Hak"/>
                              <w:sz w:val="16"/>
                              <w:szCs w:val="16"/>
                            </w:rPr>
                            <w:t xml:space="preserve"> </w:t>
                          </w:r>
                          <w:proofErr w:type="spellStart"/>
                          <w:r w:rsidRPr="00D240E5">
                            <w:rPr>
                              <w:rFonts w:ascii="Times New Roman Hak" w:hAnsi="Times New Roman Hak"/>
                              <w:sz w:val="16"/>
                              <w:szCs w:val="16"/>
                            </w:rPr>
                            <w:t>устағ-пастаа</w:t>
                          </w:r>
                          <w:proofErr w:type="spellEnd"/>
                        </w:p>
                        <w:p w:rsidR="00B832DE" w:rsidRPr="00D240E5" w:rsidRDefault="00B832DE" w:rsidP="00B832DE">
                          <w:pPr>
                            <w:jc w:val="center"/>
                            <w:rPr>
                              <w:rFonts w:ascii="Times New Roman Hak" w:hAnsi="Times New Roman Hak"/>
                              <w:sz w:val="16"/>
                              <w:szCs w:val="16"/>
                            </w:rPr>
                          </w:pPr>
                          <w:r w:rsidRPr="00D240E5">
                            <w:rPr>
                              <w:rFonts w:ascii="Times New Roman Hak" w:hAnsi="Times New Roman Hak"/>
                              <w:sz w:val="16"/>
                              <w:szCs w:val="16"/>
                            </w:rPr>
                            <w:t>Саяногорск город</w:t>
                          </w:r>
                        </w:p>
                        <w:p w:rsidR="00884141" w:rsidRDefault="00884141">
                          <w:pPr>
                            <w:jc w:val="center"/>
                            <w:rPr>
                              <w:rFonts w:ascii="Times New Roman Hak" w:hAnsi="Times New Roman Hak"/>
                              <w:sz w:val="16"/>
                              <w:szCs w:val="16"/>
                            </w:rPr>
                          </w:pPr>
                        </w:p>
                      </w:txbxContent>
                    </v:textbox>
                  </v:shape>
                  <v:shape id="Text Box 7" o:spid="_x0000_s1031" type="#_x0000_t202" style="position:absolute;left:5587;top:473;width:3271;height: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884141" w:rsidRDefault="00884141">
                          <w:pPr>
                            <w:jc w:val="center"/>
                            <w:rPr>
                              <w:sz w:val="16"/>
                            </w:rPr>
                          </w:pPr>
                          <w:r>
                            <w:rPr>
                              <w:sz w:val="16"/>
                            </w:rPr>
                            <w:t>Республика Хакасия в составе</w:t>
                          </w:r>
                        </w:p>
                        <w:p w:rsidR="00884141" w:rsidRDefault="00884141">
                          <w:pPr>
                            <w:jc w:val="center"/>
                            <w:rPr>
                              <w:sz w:val="16"/>
                            </w:rPr>
                          </w:pPr>
                          <w:r>
                            <w:rPr>
                              <w:sz w:val="16"/>
                            </w:rPr>
                            <w:t>Российской Федерации</w:t>
                          </w:r>
                        </w:p>
                        <w:p w:rsidR="00884141" w:rsidRDefault="00884141">
                          <w:pPr>
                            <w:jc w:val="center"/>
                            <w:rPr>
                              <w:sz w:val="16"/>
                            </w:rPr>
                          </w:pPr>
                          <w:r>
                            <w:rPr>
                              <w:sz w:val="16"/>
                            </w:rPr>
                            <w:t>Администрация муниципального образования</w:t>
                          </w:r>
                        </w:p>
                        <w:p w:rsidR="00884141" w:rsidRDefault="00884141">
                          <w:pPr>
                            <w:jc w:val="center"/>
                            <w:rPr>
                              <w:sz w:val="16"/>
                            </w:rPr>
                          </w:pPr>
                          <w:r>
                            <w:rPr>
                              <w:sz w:val="16"/>
                            </w:rPr>
                            <w:t>город Саяногорск</w:t>
                          </w:r>
                        </w:p>
                      </w:txbxContent>
                    </v:textbox>
                  </v:shape>
                </v:group>
                <w10:wrap type="topAndBottom"/>
              </v:group>
            </w:pict>
          </mc:Fallback>
        </mc:AlternateContent>
      </w:r>
      <w:r>
        <w:rPr>
          <w:noProof/>
          <w:lang w:eastAsia="ru-RU"/>
        </w:rPr>
        <w:drawing>
          <wp:anchor distT="0" distB="0" distL="114935" distR="114935" simplePos="0" relativeHeight="251658240" behindDoc="0" locked="0" layoutInCell="1" allowOverlap="1">
            <wp:simplePos x="0" y="0"/>
            <wp:positionH relativeFrom="column">
              <wp:posOffset>2207895</wp:posOffset>
            </wp:positionH>
            <wp:positionV relativeFrom="paragraph">
              <wp:posOffset>23495</wp:posOffset>
            </wp:positionV>
            <wp:extent cx="847725" cy="105664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56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4141" w:rsidRDefault="009E3834" w:rsidP="009E3834">
      <w:pPr>
        <w:ind w:right="4315"/>
        <w:rPr>
          <w:sz w:val="28"/>
          <w:szCs w:val="28"/>
        </w:rPr>
      </w:pPr>
      <w:r>
        <w:rPr>
          <w:sz w:val="28"/>
          <w:szCs w:val="28"/>
        </w:rPr>
        <w:t xml:space="preserve">О внесении изменений в постановление Администрации муниципального образования город </w:t>
      </w:r>
      <w:r w:rsidR="00C1140F">
        <w:rPr>
          <w:sz w:val="28"/>
          <w:szCs w:val="28"/>
        </w:rPr>
        <w:t xml:space="preserve">Саяногорск </w:t>
      </w:r>
      <w:r>
        <w:rPr>
          <w:sz w:val="28"/>
          <w:szCs w:val="28"/>
        </w:rPr>
        <w:t xml:space="preserve">от 27.06.2014 </w:t>
      </w:r>
      <w:r w:rsidRPr="009E3834">
        <w:rPr>
          <w:sz w:val="28"/>
          <w:szCs w:val="28"/>
        </w:rPr>
        <w:t>№845 «Об утверждении тарифа на услуги МУП «Баня «Енисей» г.Саяногорска</w:t>
      </w:r>
    </w:p>
    <w:p w:rsidR="00884141" w:rsidRDefault="00A679C2">
      <w:pPr>
        <w:pStyle w:val="ConsPlusNormal"/>
        <w:spacing w:before="227"/>
        <w:ind w:firstLine="709"/>
        <w:jc w:val="both"/>
        <w:rPr>
          <w:rFonts w:ascii="Times New Roman" w:hAnsi="Times New Roman" w:cs="Times New Roman"/>
          <w:sz w:val="28"/>
          <w:szCs w:val="28"/>
        </w:rPr>
      </w:pPr>
      <w:r>
        <w:rPr>
          <w:rFonts w:ascii="Times New Roman" w:hAnsi="Times New Roman" w:cs="Times New Roman"/>
          <w:sz w:val="28"/>
          <w:szCs w:val="28"/>
        </w:rPr>
        <w:t>Р</w:t>
      </w:r>
      <w:r w:rsidR="00884141">
        <w:rPr>
          <w:rFonts w:ascii="Times New Roman" w:hAnsi="Times New Roman" w:cs="Times New Roman"/>
          <w:sz w:val="28"/>
          <w:szCs w:val="28"/>
        </w:rPr>
        <w:t>уководствуясь п.4 ч.1 ст.17, Феде</w:t>
      </w:r>
      <w:r w:rsidR="005B6E6A">
        <w:rPr>
          <w:rFonts w:ascii="Times New Roman" w:hAnsi="Times New Roman" w:cs="Times New Roman"/>
          <w:sz w:val="28"/>
          <w:szCs w:val="28"/>
        </w:rPr>
        <w:t xml:space="preserve">рального закона от 06.10.2003 </w:t>
      </w:r>
      <w:r w:rsidR="00884141">
        <w:rPr>
          <w:rFonts w:ascii="Times New Roman" w:hAnsi="Times New Roman" w:cs="Times New Roman"/>
          <w:sz w:val="28"/>
          <w:szCs w:val="28"/>
        </w:rPr>
        <w:t xml:space="preserve"> № 131-ФЗ «Об общих принципах организации местного самоуправления в Р</w:t>
      </w:r>
      <w:r w:rsidR="005B6E6A">
        <w:rPr>
          <w:rFonts w:ascii="Times New Roman" w:hAnsi="Times New Roman" w:cs="Times New Roman"/>
          <w:sz w:val="28"/>
          <w:szCs w:val="28"/>
        </w:rPr>
        <w:t xml:space="preserve">оссийской </w:t>
      </w:r>
      <w:r w:rsidR="00884141">
        <w:rPr>
          <w:rFonts w:ascii="Times New Roman" w:hAnsi="Times New Roman" w:cs="Times New Roman"/>
          <w:sz w:val="28"/>
          <w:szCs w:val="28"/>
        </w:rPr>
        <w:t>Ф</w:t>
      </w:r>
      <w:r w:rsidR="005B6E6A">
        <w:rPr>
          <w:rFonts w:ascii="Times New Roman" w:hAnsi="Times New Roman" w:cs="Times New Roman"/>
          <w:sz w:val="28"/>
          <w:szCs w:val="28"/>
        </w:rPr>
        <w:t>едерации</w:t>
      </w:r>
      <w:r w:rsidR="00884141">
        <w:rPr>
          <w:rFonts w:ascii="Times New Roman" w:hAnsi="Times New Roman" w:cs="Times New Roman"/>
          <w:sz w:val="28"/>
          <w:szCs w:val="28"/>
        </w:rPr>
        <w:t>», ст.8,  ст.30, ст.32 Устава муниципального образования</w:t>
      </w:r>
      <w:r w:rsidR="005B6E6A">
        <w:rPr>
          <w:rFonts w:ascii="Times New Roman" w:hAnsi="Times New Roman" w:cs="Times New Roman"/>
          <w:sz w:val="28"/>
          <w:szCs w:val="28"/>
        </w:rPr>
        <w:t xml:space="preserve"> город </w:t>
      </w:r>
      <w:r w:rsidR="00884141">
        <w:rPr>
          <w:rFonts w:ascii="Times New Roman" w:hAnsi="Times New Roman" w:cs="Times New Roman"/>
          <w:sz w:val="28"/>
          <w:szCs w:val="28"/>
        </w:rPr>
        <w:t>Саяногорск, утвержденного решением Саяногорского городского Со</w:t>
      </w:r>
      <w:r w:rsidR="00BE071E">
        <w:rPr>
          <w:rFonts w:ascii="Times New Roman" w:hAnsi="Times New Roman" w:cs="Times New Roman"/>
          <w:sz w:val="28"/>
          <w:szCs w:val="28"/>
        </w:rPr>
        <w:t xml:space="preserve">вета депутатов от 31.05.2005 </w:t>
      </w:r>
      <w:r w:rsidR="00884141">
        <w:rPr>
          <w:rFonts w:ascii="Times New Roman" w:hAnsi="Times New Roman" w:cs="Times New Roman"/>
          <w:sz w:val="28"/>
          <w:szCs w:val="28"/>
        </w:rPr>
        <w:t>№ 35,</w:t>
      </w:r>
      <w:r w:rsidR="00DF6889">
        <w:rPr>
          <w:rFonts w:ascii="Times New Roman" w:hAnsi="Times New Roman" w:cs="Times New Roman"/>
          <w:sz w:val="28"/>
          <w:szCs w:val="28"/>
        </w:rPr>
        <w:t xml:space="preserve"> Администрация муниципального образования город Саяногорск</w:t>
      </w:r>
    </w:p>
    <w:p w:rsidR="00884141" w:rsidRDefault="00884141">
      <w:pPr>
        <w:spacing w:before="227"/>
        <w:jc w:val="center"/>
        <w:rPr>
          <w:sz w:val="28"/>
          <w:szCs w:val="28"/>
        </w:rPr>
      </w:pPr>
      <w:r>
        <w:rPr>
          <w:sz w:val="28"/>
          <w:szCs w:val="28"/>
        </w:rPr>
        <w:t>ПОСТАНОВЛЯ</w:t>
      </w:r>
      <w:r w:rsidR="00DF6889">
        <w:rPr>
          <w:sz w:val="28"/>
          <w:szCs w:val="28"/>
        </w:rPr>
        <w:t>ЕТ</w:t>
      </w:r>
      <w:r>
        <w:rPr>
          <w:sz w:val="28"/>
          <w:szCs w:val="28"/>
        </w:rPr>
        <w:t>:</w:t>
      </w:r>
    </w:p>
    <w:p w:rsidR="0058479F" w:rsidRPr="000B4A65" w:rsidRDefault="0058479F" w:rsidP="0058479F">
      <w:pPr>
        <w:pStyle w:val="ad"/>
        <w:numPr>
          <w:ilvl w:val="0"/>
          <w:numId w:val="2"/>
        </w:numPr>
        <w:tabs>
          <w:tab w:val="left" w:pos="709"/>
          <w:tab w:val="left" w:pos="993"/>
        </w:tabs>
        <w:spacing w:before="125" w:after="125"/>
        <w:ind w:left="0" w:firstLine="709"/>
        <w:jc w:val="both"/>
        <w:rPr>
          <w:sz w:val="28"/>
          <w:szCs w:val="28"/>
        </w:rPr>
      </w:pPr>
      <w:r w:rsidRPr="000B4A65">
        <w:rPr>
          <w:sz w:val="28"/>
          <w:szCs w:val="28"/>
        </w:rPr>
        <w:t xml:space="preserve">Внести в пункт 1 постановления Администрации муниципального образования город Саяногорск от 27.06.2014 </w:t>
      </w:r>
      <w:r w:rsidR="009E3834" w:rsidRPr="000B4A65">
        <w:rPr>
          <w:sz w:val="28"/>
          <w:szCs w:val="28"/>
        </w:rPr>
        <w:t>№845</w:t>
      </w:r>
      <w:r w:rsidRPr="000B4A65">
        <w:rPr>
          <w:sz w:val="28"/>
          <w:szCs w:val="28"/>
        </w:rPr>
        <w:t xml:space="preserve"> «Об утверждении тарифа на услуги МУП «Баня «Енисей» г.Саяногорска» изменение, изложив его в следующей редакции:</w:t>
      </w:r>
    </w:p>
    <w:p w:rsidR="0058479F" w:rsidRPr="00D90F00" w:rsidRDefault="0058479F" w:rsidP="0058479F">
      <w:pPr>
        <w:pStyle w:val="ad"/>
        <w:tabs>
          <w:tab w:val="clear" w:pos="4153"/>
          <w:tab w:val="clear" w:pos="8306"/>
          <w:tab w:val="left" w:pos="709"/>
          <w:tab w:val="left" w:pos="993"/>
        </w:tabs>
        <w:spacing w:before="125" w:after="125"/>
        <w:ind w:firstLine="709"/>
        <w:jc w:val="both"/>
        <w:rPr>
          <w:sz w:val="28"/>
          <w:szCs w:val="28"/>
        </w:rPr>
      </w:pPr>
      <w:r w:rsidRPr="000B4A65">
        <w:rPr>
          <w:sz w:val="28"/>
          <w:szCs w:val="28"/>
        </w:rPr>
        <w:t>«1. Утвердить с 01 января 201</w:t>
      </w:r>
      <w:r>
        <w:rPr>
          <w:sz w:val="28"/>
          <w:szCs w:val="28"/>
        </w:rPr>
        <w:t>7</w:t>
      </w:r>
      <w:r w:rsidRPr="000B4A65">
        <w:rPr>
          <w:sz w:val="28"/>
          <w:szCs w:val="28"/>
        </w:rPr>
        <w:t xml:space="preserve"> года тариф на услуги МУП «Баня «Енисей» г</w:t>
      </w:r>
      <w:proofErr w:type="gramStart"/>
      <w:r w:rsidRPr="000B4A65">
        <w:rPr>
          <w:sz w:val="28"/>
          <w:szCs w:val="28"/>
        </w:rPr>
        <w:t>.С</w:t>
      </w:r>
      <w:proofErr w:type="gramEnd"/>
      <w:r w:rsidRPr="000B4A65">
        <w:rPr>
          <w:sz w:val="28"/>
          <w:szCs w:val="28"/>
        </w:rPr>
        <w:t>аяногорска  -  за одно посещение (прод</w:t>
      </w:r>
      <w:r>
        <w:rPr>
          <w:sz w:val="28"/>
          <w:szCs w:val="28"/>
        </w:rPr>
        <w:t>олжительностью - до двух часов) в размере 255,00 (двести пятьдесят пять рублей) 00 копеек.».</w:t>
      </w:r>
    </w:p>
    <w:p w:rsidR="00884141" w:rsidRDefault="00884141" w:rsidP="000B4A65">
      <w:pPr>
        <w:pStyle w:val="ad"/>
        <w:numPr>
          <w:ilvl w:val="0"/>
          <w:numId w:val="2"/>
        </w:numPr>
        <w:tabs>
          <w:tab w:val="clear" w:pos="4153"/>
          <w:tab w:val="clear" w:pos="8306"/>
          <w:tab w:val="left" w:pos="709"/>
          <w:tab w:val="left" w:pos="993"/>
        </w:tabs>
        <w:spacing w:after="125"/>
        <w:ind w:left="0" w:firstLine="426"/>
        <w:jc w:val="both"/>
        <w:rPr>
          <w:sz w:val="28"/>
          <w:szCs w:val="28"/>
        </w:rPr>
      </w:pPr>
      <w:r>
        <w:rPr>
          <w:sz w:val="28"/>
          <w:szCs w:val="28"/>
        </w:rPr>
        <w:t xml:space="preserve">Настоящее </w:t>
      </w:r>
      <w:r w:rsidR="001A1B90">
        <w:rPr>
          <w:sz w:val="28"/>
          <w:szCs w:val="28"/>
        </w:rPr>
        <w:t>п</w:t>
      </w:r>
      <w:r>
        <w:rPr>
          <w:sz w:val="28"/>
          <w:szCs w:val="28"/>
        </w:rPr>
        <w:t>остановление вступает в силу с 01.0</w:t>
      </w:r>
      <w:r w:rsidR="003A2F1A">
        <w:rPr>
          <w:sz w:val="28"/>
          <w:szCs w:val="28"/>
        </w:rPr>
        <w:t>1</w:t>
      </w:r>
      <w:r>
        <w:rPr>
          <w:sz w:val="28"/>
          <w:szCs w:val="28"/>
        </w:rPr>
        <w:t>.201</w:t>
      </w:r>
      <w:r w:rsidR="00A679C2">
        <w:rPr>
          <w:sz w:val="28"/>
          <w:szCs w:val="28"/>
        </w:rPr>
        <w:t>7</w:t>
      </w:r>
      <w:r>
        <w:rPr>
          <w:sz w:val="28"/>
          <w:szCs w:val="28"/>
        </w:rPr>
        <w:t>г.</w:t>
      </w:r>
    </w:p>
    <w:p w:rsidR="00884141" w:rsidRDefault="00884141" w:rsidP="000B4A65">
      <w:pPr>
        <w:pStyle w:val="ad"/>
        <w:numPr>
          <w:ilvl w:val="0"/>
          <w:numId w:val="2"/>
        </w:numPr>
        <w:tabs>
          <w:tab w:val="clear" w:pos="4153"/>
          <w:tab w:val="clear" w:pos="8306"/>
          <w:tab w:val="left" w:pos="709"/>
          <w:tab w:val="left" w:pos="993"/>
        </w:tabs>
        <w:spacing w:after="125"/>
        <w:ind w:left="0" w:firstLine="426"/>
        <w:jc w:val="both"/>
        <w:rPr>
          <w:sz w:val="28"/>
          <w:szCs w:val="28"/>
        </w:rPr>
      </w:pPr>
      <w:r>
        <w:rPr>
          <w:sz w:val="28"/>
          <w:szCs w:val="28"/>
        </w:rPr>
        <w:t xml:space="preserve">Информационно-аналитическому отделу </w:t>
      </w:r>
      <w:r w:rsidR="00AF1D9F">
        <w:rPr>
          <w:sz w:val="28"/>
          <w:szCs w:val="28"/>
        </w:rPr>
        <w:t>Администрации муниципального образования город Саяногорск</w:t>
      </w:r>
      <w:r>
        <w:rPr>
          <w:sz w:val="28"/>
          <w:szCs w:val="28"/>
        </w:rPr>
        <w:t xml:space="preserve"> опубликовать настоящее Постановление в средствах массовой информации, разместить на официальном сайте </w:t>
      </w:r>
      <w:r w:rsidR="00FF3A55">
        <w:rPr>
          <w:sz w:val="28"/>
          <w:szCs w:val="28"/>
        </w:rPr>
        <w:t xml:space="preserve">Администрации </w:t>
      </w:r>
      <w:r>
        <w:rPr>
          <w:sz w:val="28"/>
          <w:szCs w:val="28"/>
        </w:rPr>
        <w:t>муниципального образования г.Саяногорск в сети Интернет.</w:t>
      </w:r>
    </w:p>
    <w:p w:rsidR="00884141" w:rsidRDefault="00884141" w:rsidP="000B4A65">
      <w:pPr>
        <w:pStyle w:val="ad"/>
        <w:numPr>
          <w:ilvl w:val="0"/>
          <w:numId w:val="2"/>
        </w:numPr>
        <w:tabs>
          <w:tab w:val="clear" w:pos="4153"/>
          <w:tab w:val="clear" w:pos="8306"/>
          <w:tab w:val="left" w:pos="709"/>
          <w:tab w:val="left" w:pos="993"/>
        </w:tabs>
        <w:spacing w:after="125"/>
        <w:ind w:left="0" w:firstLine="426"/>
        <w:jc w:val="both"/>
        <w:rPr>
          <w:sz w:val="28"/>
          <w:szCs w:val="28"/>
        </w:rPr>
      </w:pPr>
      <w:r>
        <w:rPr>
          <w:sz w:val="28"/>
          <w:szCs w:val="28"/>
        </w:rPr>
        <w:t xml:space="preserve">Контроль за исполнением настоящего постановления возложить на </w:t>
      </w:r>
      <w:r w:rsidR="00FF3A55">
        <w:rPr>
          <w:sz w:val="28"/>
          <w:szCs w:val="28"/>
        </w:rPr>
        <w:t>р</w:t>
      </w:r>
      <w:r>
        <w:rPr>
          <w:sz w:val="28"/>
          <w:szCs w:val="28"/>
        </w:rPr>
        <w:t>уководителя Комитета по жилищно-коммунальному хозяйств</w:t>
      </w:r>
      <w:r w:rsidR="00E72270">
        <w:rPr>
          <w:sz w:val="28"/>
          <w:szCs w:val="28"/>
        </w:rPr>
        <w:t>у</w:t>
      </w:r>
      <w:r>
        <w:rPr>
          <w:sz w:val="28"/>
          <w:szCs w:val="28"/>
        </w:rPr>
        <w:t xml:space="preserve"> и транспорту г</w:t>
      </w:r>
      <w:proofErr w:type="gramStart"/>
      <w:r>
        <w:rPr>
          <w:sz w:val="28"/>
          <w:szCs w:val="28"/>
        </w:rPr>
        <w:t>.С</w:t>
      </w:r>
      <w:proofErr w:type="gramEnd"/>
      <w:r>
        <w:rPr>
          <w:sz w:val="28"/>
          <w:szCs w:val="28"/>
        </w:rPr>
        <w:t>аяногорска.</w:t>
      </w:r>
    </w:p>
    <w:tbl>
      <w:tblPr>
        <w:tblW w:w="9904" w:type="dxa"/>
        <w:tblInd w:w="-46" w:type="dxa"/>
        <w:tblLayout w:type="fixed"/>
        <w:tblCellMar>
          <w:top w:w="55" w:type="dxa"/>
          <w:left w:w="55" w:type="dxa"/>
          <w:bottom w:w="55" w:type="dxa"/>
          <w:right w:w="55" w:type="dxa"/>
        </w:tblCellMar>
        <w:tblLook w:val="0000" w:firstRow="0" w:lastRow="0" w:firstColumn="0" w:lastColumn="0" w:noHBand="0" w:noVBand="0"/>
      </w:tblPr>
      <w:tblGrid>
        <w:gridCol w:w="130"/>
        <w:gridCol w:w="4677"/>
        <w:gridCol w:w="4677"/>
        <w:gridCol w:w="420"/>
      </w:tblGrid>
      <w:tr w:rsidR="00884141" w:rsidTr="0058479F">
        <w:tc>
          <w:tcPr>
            <w:tcW w:w="130" w:type="dxa"/>
            <w:shd w:val="clear" w:color="auto" w:fill="auto"/>
          </w:tcPr>
          <w:p w:rsidR="00884141" w:rsidRDefault="00884141">
            <w:pPr>
              <w:pStyle w:val="af3"/>
              <w:keepNext/>
              <w:keepLines/>
              <w:snapToGrid w:val="0"/>
              <w:rPr>
                <w:sz w:val="28"/>
                <w:szCs w:val="28"/>
              </w:rPr>
            </w:pPr>
          </w:p>
        </w:tc>
        <w:tc>
          <w:tcPr>
            <w:tcW w:w="4677" w:type="dxa"/>
            <w:shd w:val="clear" w:color="auto" w:fill="auto"/>
          </w:tcPr>
          <w:p w:rsidR="00884141" w:rsidRDefault="00884141">
            <w:pPr>
              <w:pStyle w:val="aa"/>
              <w:snapToGrid w:val="0"/>
              <w:spacing w:after="0"/>
              <w:rPr>
                <w:sz w:val="28"/>
                <w:szCs w:val="28"/>
              </w:rPr>
            </w:pPr>
          </w:p>
          <w:p w:rsidR="00884141" w:rsidRDefault="00884141">
            <w:pPr>
              <w:pStyle w:val="aa"/>
              <w:snapToGrid w:val="0"/>
              <w:spacing w:after="0"/>
              <w:rPr>
                <w:sz w:val="28"/>
                <w:szCs w:val="28"/>
              </w:rPr>
            </w:pPr>
            <w:r>
              <w:rPr>
                <w:sz w:val="28"/>
                <w:szCs w:val="28"/>
              </w:rPr>
              <w:t>Глава муниципального образования город Саяногорск</w:t>
            </w:r>
          </w:p>
        </w:tc>
        <w:tc>
          <w:tcPr>
            <w:tcW w:w="4677" w:type="dxa"/>
            <w:shd w:val="clear" w:color="auto" w:fill="auto"/>
          </w:tcPr>
          <w:p w:rsidR="00884141" w:rsidRDefault="00884141">
            <w:pPr>
              <w:pStyle w:val="aa"/>
              <w:snapToGrid w:val="0"/>
              <w:spacing w:after="0"/>
              <w:jc w:val="right"/>
              <w:rPr>
                <w:sz w:val="28"/>
                <w:szCs w:val="28"/>
              </w:rPr>
            </w:pPr>
          </w:p>
          <w:p w:rsidR="00884141" w:rsidRDefault="00884141">
            <w:pPr>
              <w:pStyle w:val="aa"/>
              <w:snapToGrid w:val="0"/>
              <w:spacing w:after="0"/>
              <w:jc w:val="right"/>
              <w:rPr>
                <w:sz w:val="28"/>
                <w:szCs w:val="28"/>
              </w:rPr>
            </w:pPr>
          </w:p>
          <w:p w:rsidR="00884141" w:rsidRDefault="00884141">
            <w:pPr>
              <w:pStyle w:val="aa"/>
              <w:snapToGrid w:val="0"/>
              <w:spacing w:after="0"/>
              <w:jc w:val="right"/>
              <w:rPr>
                <w:sz w:val="28"/>
                <w:szCs w:val="28"/>
              </w:rPr>
            </w:pPr>
            <w:r>
              <w:rPr>
                <w:sz w:val="28"/>
                <w:szCs w:val="28"/>
              </w:rPr>
              <w:t>Л.М.Быков</w:t>
            </w:r>
          </w:p>
        </w:tc>
        <w:tc>
          <w:tcPr>
            <w:tcW w:w="420" w:type="dxa"/>
            <w:shd w:val="clear" w:color="auto" w:fill="auto"/>
          </w:tcPr>
          <w:p w:rsidR="00884141" w:rsidRDefault="00884141">
            <w:pPr>
              <w:snapToGrid w:val="0"/>
              <w:rPr>
                <w:sz w:val="28"/>
                <w:szCs w:val="28"/>
              </w:rPr>
            </w:pPr>
          </w:p>
        </w:tc>
      </w:tr>
    </w:tbl>
    <w:p w:rsidR="00884141" w:rsidRDefault="00884141" w:rsidP="00F30D80">
      <w:pPr>
        <w:ind w:left="-57"/>
        <w:jc w:val="right"/>
      </w:pPr>
      <w:bookmarkStart w:id="0" w:name="_GoBack"/>
      <w:bookmarkEnd w:id="0"/>
    </w:p>
    <w:sectPr w:rsidR="00884141" w:rsidSect="00DF6889">
      <w:pgSz w:w="11906" w:h="16838"/>
      <w:pgMar w:top="709" w:right="851" w:bottom="851" w:left="1701"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3" w:usb1="00000000" w:usb2="00000000" w:usb3="00000000" w:csb0="00000001" w:csb1="00000000"/>
  </w:font>
  <w:font w:name="Times New Roman Hak">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0324CEE"/>
    <w:name w:val="WW8Num2"/>
    <w:lvl w:ilvl="0">
      <w:start w:val="1"/>
      <w:numFmt w:val="decimal"/>
      <w:lvlText w:val="%1."/>
      <w:lvlJc w:val="left"/>
      <w:pPr>
        <w:tabs>
          <w:tab w:val="num" w:pos="928"/>
        </w:tabs>
        <w:ind w:left="928" w:hanging="360"/>
      </w:pPr>
    </w:lvl>
    <w:lvl w:ilvl="1">
      <w:start w:val="1"/>
      <w:numFmt w:val="decimal"/>
      <w:lvlText w:val=" %1.%2 "/>
      <w:lvlJc w:val="left"/>
      <w:pPr>
        <w:tabs>
          <w:tab w:val="num" w:pos="1165"/>
        </w:tabs>
        <w:ind w:left="1165" w:hanging="360"/>
      </w:pPr>
    </w:lvl>
    <w:lvl w:ilvl="2">
      <w:start w:val="1"/>
      <w:numFmt w:val="decimal"/>
      <w:lvlText w:val=" %1.%2.%3 "/>
      <w:lvlJc w:val="left"/>
      <w:pPr>
        <w:tabs>
          <w:tab w:val="num" w:pos="1525"/>
        </w:tabs>
        <w:ind w:left="1525" w:hanging="360"/>
      </w:pPr>
    </w:lvl>
    <w:lvl w:ilvl="3">
      <w:start w:val="1"/>
      <w:numFmt w:val="decimal"/>
      <w:lvlText w:val=" %1.%2.%3.%4 "/>
      <w:lvlJc w:val="left"/>
      <w:pPr>
        <w:tabs>
          <w:tab w:val="num" w:pos="1885"/>
        </w:tabs>
        <w:ind w:left="1885" w:hanging="360"/>
      </w:pPr>
    </w:lvl>
    <w:lvl w:ilvl="4">
      <w:start w:val="1"/>
      <w:numFmt w:val="decimal"/>
      <w:lvlText w:val=" %1.%2.%3.%4.%5 "/>
      <w:lvlJc w:val="left"/>
      <w:pPr>
        <w:tabs>
          <w:tab w:val="num" w:pos="2245"/>
        </w:tabs>
        <w:ind w:left="2245" w:hanging="360"/>
      </w:pPr>
    </w:lvl>
    <w:lvl w:ilvl="5">
      <w:start w:val="1"/>
      <w:numFmt w:val="decimal"/>
      <w:lvlText w:val=" %1.%2.%3.%4.%5.%6 "/>
      <w:lvlJc w:val="left"/>
      <w:pPr>
        <w:tabs>
          <w:tab w:val="num" w:pos="2605"/>
        </w:tabs>
        <w:ind w:left="2605" w:hanging="360"/>
      </w:pPr>
    </w:lvl>
    <w:lvl w:ilvl="6">
      <w:start w:val="1"/>
      <w:numFmt w:val="decimal"/>
      <w:lvlText w:val=" %1.%2.%3.%4.%5.%6.%7 "/>
      <w:lvlJc w:val="left"/>
      <w:pPr>
        <w:tabs>
          <w:tab w:val="num" w:pos="2965"/>
        </w:tabs>
        <w:ind w:left="2965" w:hanging="360"/>
      </w:pPr>
    </w:lvl>
    <w:lvl w:ilvl="7">
      <w:start w:val="1"/>
      <w:numFmt w:val="decimal"/>
      <w:lvlText w:val=" %1.%2.%3.%4.%5.%6.%7.%8 "/>
      <w:lvlJc w:val="left"/>
      <w:pPr>
        <w:tabs>
          <w:tab w:val="num" w:pos="3325"/>
        </w:tabs>
        <w:ind w:left="3325" w:hanging="360"/>
      </w:pPr>
    </w:lvl>
    <w:lvl w:ilvl="8">
      <w:start w:val="1"/>
      <w:numFmt w:val="decimal"/>
      <w:lvlText w:val=" %1.%2.%3.%4.%5.%6.%7.%8.%9 "/>
      <w:lvlJc w:val="left"/>
      <w:pPr>
        <w:tabs>
          <w:tab w:val="num" w:pos="3685"/>
        </w:tabs>
        <w:ind w:left="3685" w:hanging="360"/>
      </w:pPr>
    </w:lvl>
  </w:abstractNum>
  <w:abstractNum w:abstractNumId="2">
    <w:nsid w:val="6DD12EC4"/>
    <w:multiLevelType w:val="multilevel"/>
    <w:tmpl w:val="00000002"/>
    <w:lvl w:ilvl="0">
      <w:start w:val="1"/>
      <w:numFmt w:val="decimal"/>
      <w:lvlText w:val=" %1 "/>
      <w:lvlJc w:val="left"/>
      <w:pPr>
        <w:tabs>
          <w:tab w:val="num" w:pos="805"/>
        </w:tabs>
        <w:ind w:left="805" w:hanging="360"/>
      </w:pPr>
    </w:lvl>
    <w:lvl w:ilvl="1">
      <w:start w:val="1"/>
      <w:numFmt w:val="decimal"/>
      <w:lvlText w:val=" %1.%2 "/>
      <w:lvlJc w:val="left"/>
      <w:pPr>
        <w:tabs>
          <w:tab w:val="num" w:pos="1165"/>
        </w:tabs>
        <w:ind w:left="1165" w:hanging="360"/>
      </w:pPr>
    </w:lvl>
    <w:lvl w:ilvl="2">
      <w:start w:val="1"/>
      <w:numFmt w:val="decimal"/>
      <w:lvlText w:val=" %1.%2.%3 "/>
      <w:lvlJc w:val="left"/>
      <w:pPr>
        <w:tabs>
          <w:tab w:val="num" w:pos="1525"/>
        </w:tabs>
        <w:ind w:left="1525" w:hanging="360"/>
      </w:pPr>
    </w:lvl>
    <w:lvl w:ilvl="3">
      <w:start w:val="1"/>
      <w:numFmt w:val="decimal"/>
      <w:lvlText w:val=" %1.%2.%3.%4 "/>
      <w:lvlJc w:val="left"/>
      <w:pPr>
        <w:tabs>
          <w:tab w:val="num" w:pos="1885"/>
        </w:tabs>
        <w:ind w:left="1885" w:hanging="360"/>
      </w:pPr>
    </w:lvl>
    <w:lvl w:ilvl="4">
      <w:start w:val="1"/>
      <w:numFmt w:val="decimal"/>
      <w:lvlText w:val=" %1.%2.%3.%4.%5 "/>
      <w:lvlJc w:val="left"/>
      <w:pPr>
        <w:tabs>
          <w:tab w:val="num" w:pos="2245"/>
        </w:tabs>
        <w:ind w:left="2245" w:hanging="360"/>
      </w:pPr>
    </w:lvl>
    <w:lvl w:ilvl="5">
      <w:start w:val="1"/>
      <w:numFmt w:val="decimal"/>
      <w:lvlText w:val=" %1.%2.%3.%4.%5.%6 "/>
      <w:lvlJc w:val="left"/>
      <w:pPr>
        <w:tabs>
          <w:tab w:val="num" w:pos="2605"/>
        </w:tabs>
        <w:ind w:left="2605" w:hanging="360"/>
      </w:pPr>
    </w:lvl>
    <w:lvl w:ilvl="6">
      <w:start w:val="1"/>
      <w:numFmt w:val="decimal"/>
      <w:lvlText w:val=" %1.%2.%3.%4.%5.%6.%7 "/>
      <w:lvlJc w:val="left"/>
      <w:pPr>
        <w:tabs>
          <w:tab w:val="num" w:pos="2965"/>
        </w:tabs>
        <w:ind w:left="2965" w:hanging="360"/>
      </w:pPr>
    </w:lvl>
    <w:lvl w:ilvl="7">
      <w:start w:val="1"/>
      <w:numFmt w:val="decimal"/>
      <w:lvlText w:val=" %1.%2.%3.%4.%5.%6.%7.%8 "/>
      <w:lvlJc w:val="left"/>
      <w:pPr>
        <w:tabs>
          <w:tab w:val="num" w:pos="3325"/>
        </w:tabs>
        <w:ind w:left="3325" w:hanging="360"/>
      </w:pPr>
    </w:lvl>
    <w:lvl w:ilvl="8">
      <w:start w:val="1"/>
      <w:numFmt w:val="decimal"/>
      <w:lvlText w:val=" %1.%2.%3.%4.%5.%6.%7.%8.%9 "/>
      <w:lvlJc w:val="left"/>
      <w:pPr>
        <w:tabs>
          <w:tab w:val="num" w:pos="3685"/>
        </w:tabs>
        <w:ind w:left="3685"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33"/>
    <w:rsid w:val="000B4A65"/>
    <w:rsid w:val="000D5819"/>
    <w:rsid w:val="00176BCF"/>
    <w:rsid w:val="00194628"/>
    <w:rsid w:val="001A1B90"/>
    <w:rsid w:val="00226EBC"/>
    <w:rsid w:val="00244BA1"/>
    <w:rsid w:val="00325959"/>
    <w:rsid w:val="00335610"/>
    <w:rsid w:val="003A2F1A"/>
    <w:rsid w:val="003B4402"/>
    <w:rsid w:val="003B5A74"/>
    <w:rsid w:val="004842F9"/>
    <w:rsid w:val="004F05ED"/>
    <w:rsid w:val="004F4E66"/>
    <w:rsid w:val="005052B6"/>
    <w:rsid w:val="00550177"/>
    <w:rsid w:val="0058479F"/>
    <w:rsid w:val="005B5D2C"/>
    <w:rsid w:val="005B6E6A"/>
    <w:rsid w:val="005F08C5"/>
    <w:rsid w:val="006D79B3"/>
    <w:rsid w:val="00714ECB"/>
    <w:rsid w:val="00822211"/>
    <w:rsid w:val="00823BEE"/>
    <w:rsid w:val="00841ED5"/>
    <w:rsid w:val="00884141"/>
    <w:rsid w:val="008D0C89"/>
    <w:rsid w:val="008E286B"/>
    <w:rsid w:val="009541D3"/>
    <w:rsid w:val="009775E8"/>
    <w:rsid w:val="009D3927"/>
    <w:rsid w:val="009E3834"/>
    <w:rsid w:val="00A604BE"/>
    <w:rsid w:val="00A679C2"/>
    <w:rsid w:val="00AF1D9F"/>
    <w:rsid w:val="00B23AB4"/>
    <w:rsid w:val="00B417AE"/>
    <w:rsid w:val="00B54EA6"/>
    <w:rsid w:val="00B832DE"/>
    <w:rsid w:val="00BE071E"/>
    <w:rsid w:val="00BE2A1D"/>
    <w:rsid w:val="00C03C1B"/>
    <w:rsid w:val="00C1140F"/>
    <w:rsid w:val="00C74B57"/>
    <w:rsid w:val="00C76D4D"/>
    <w:rsid w:val="00CF1936"/>
    <w:rsid w:val="00D21833"/>
    <w:rsid w:val="00D266FF"/>
    <w:rsid w:val="00D90F00"/>
    <w:rsid w:val="00DE5055"/>
    <w:rsid w:val="00DF6889"/>
    <w:rsid w:val="00E3782B"/>
    <w:rsid w:val="00E64110"/>
    <w:rsid w:val="00E72270"/>
    <w:rsid w:val="00E8193B"/>
    <w:rsid w:val="00E978E7"/>
    <w:rsid w:val="00F30D80"/>
    <w:rsid w:val="00F45494"/>
    <w:rsid w:val="00F8102A"/>
    <w:rsid w:val="00F82546"/>
    <w:rsid w:val="00F955E6"/>
    <w:rsid w:val="00FA5EC6"/>
    <w:rsid w:val="00FF3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LineNumbers/>
      <w:suppressAutoHyphens/>
      <w:textAlignment w:val="center"/>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30">
    <w:name w:val="Основной шрифт абзаца3"/>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rFonts w:ascii="Symbol" w:hAnsi="Symbol"/>
    </w:rPr>
  </w:style>
  <w:style w:type="character" w:customStyle="1" w:styleId="WW8Num3z1">
    <w:name w:val="WW8Num3z1"/>
    <w:rPr>
      <w:rFonts w:ascii="OpenSymbol" w:hAnsi="OpenSymbol" w:cs="Courier New"/>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4z0">
    <w:name w:val="WW8Num4z0"/>
    <w:rPr>
      <w:rFonts w:ascii="Symbol" w:hAnsi="Symbol"/>
    </w:rPr>
  </w:style>
  <w:style w:type="character" w:customStyle="1" w:styleId="WW8Num5z0">
    <w:name w:val="WW8Num5z0"/>
    <w:rPr>
      <w:rFonts w:ascii="Courier New" w:hAnsi="Courier New"/>
      <w:color w:val="auto"/>
    </w:rPr>
  </w:style>
  <w:style w:type="character" w:customStyle="1" w:styleId="WW8Num5z1">
    <w:name w:val="WW8Num5z1"/>
    <w:rPr>
      <w:rFonts w:ascii="Courier New" w:hAnsi="Courier New" w:cs="Courier New"/>
    </w:rPr>
  </w:style>
  <w:style w:type="character" w:customStyle="1" w:styleId="20">
    <w:name w:val="Основной шрифт абзаца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Courier New" w:hAnsi="Courier New"/>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Courier New" w:hAnsi="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styleId="a3">
    <w:name w:val="Hyperlink"/>
    <w:basedOn w:val="10"/>
    <w:rPr>
      <w:color w:val="0000FF"/>
      <w:u w:val="single"/>
    </w:rPr>
  </w:style>
  <w:style w:type="character" w:customStyle="1" w:styleId="a4">
    <w:name w:val="Символ сноски"/>
    <w:basedOn w:val="10"/>
    <w:rPr>
      <w:vertAlign w:val="superscript"/>
    </w:rPr>
  </w:style>
  <w:style w:type="character" w:styleId="a5">
    <w:name w:val="page number"/>
    <w:basedOn w:val="10"/>
  </w:style>
  <w:style w:type="character" w:styleId="a6">
    <w:name w:val="FollowedHyperlink"/>
    <w:basedOn w:val="10"/>
    <w:rPr>
      <w:color w:val="800080"/>
      <w:u w:val="single"/>
    </w:rPr>
  </w:style>
  <w:style w:type="character" w:customStyle="1" w:styleId="4">
    <w:name w:val="Основной шрифт абзаца4"/>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1">
    <w:name w:val="Название3"/>
    <w:basedOn w:val="a"/>
    <w:pPr>
      <w:spacing w:before="120" w:after="120"/>
    </w:pPr>
    <w:rPr>
      <w:rFonts w:cs="Mangal"/>
      <w:i/>
      <w:iCs/>
    </w:rPr>
  </w:style>
  <w:style w:type="paragraph" w:customStyle="1" w:styleId="32">
    <w:name w:val="Указатель3"/>
    <w:basedOn w:val="a"/>
    <w:rPr>
      <w:rFonts w:cs="Mangal"/>
    </w:rPr>
  </w:style>
  <w:style w:type="paragraph" w:customStyle="1" w:styleId="21">
    <w:name w:val="Название2"/>
    <w:basedOn w:val="a"/>
    <w:pPr>
      <w:spacing w:before="120" w:after="120"/>
    </w:pPr>
    <w:rPr>
      <w:rFonts w:cs="Mangal"/>
      <w:i/>
      <w:iCs/>
    </w:rPr>
  </w:style>
  <w:style w:type="paragraph" w:customStyle="1" w:styleId="22">
    <w:name w:val="Указатель2"/>
    <w:basedOn w:val="a"/>
    <w:rPr>
      <w:rFonts w:cs="Mangal"/>
    </w:rPr>
  </w:style>
  <w:style w:type="paragraph" w:customStyle="1" w:styleId="11">
    <w:name w:val="Название1"/>
    <w:basedOn w:val="a"/>
    <w:pPr>
      <w:spacing w:before="120" w:after="120"/>
    </w:pPr>
    <w:rPr>
      <w:rFonts w:cs="Mangal"/>
      <w:i/>
      <w:iCs/>
    </w:rPr>
  </w:style>
  <w:style w:type="paragraph" w:customStyle="1" w:styleId="12">
    <w:name w:val="Указатель1"/>
    <w:basedOn w:val="a"/>
    <w:rPr>
      <w:rFonts w:cs="Mangal"/>
    </w:rPr>
  </w:style>
  <w:style w:type="paragraph" w:customStyle="1" w:styleId="ac">
    <w:name w:val="Знак"/>
    <w:basedOn w:val="a"/>
    <w:pPr>
      <w:spacing w:after="160" w:line="240" w:lineRule="exact"/>
    </w:pPr>
    <w:rPr>
      <w:rFonts w:ascii="Verdana" w:hAnsi="Verdana"/>
      <w:sz w:val="20"/>
      <w:szCs w:val="20"/>
      <w:lang w:val="en-US"/>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styleId="ad">
    <w:name w:val="header"/>
    <w:basedOn w:val="a"/>
    <w:next w:val="a"/>
    <w:pPr>
      <w:tabs>
        <w:tab w:val="center" w:pos="4153"/>
        <w:tab w:val="right" w:pos="8306"/>
      </w:tabs>
    </w:pPr>
    <w:rPr>
      <w:sz w:val="20"/>
      <w:szCs w:val="20"/>
    </w:rPr>
  </w:style>
  <w:style w:type="paragraph" w:customStyle="1" w:styleId="310">
    <w:name w:val="Основной текст 31"/>
    <w:basedOn w:val="a"/>
    <w:pPr>
      <w:jc w:val="both"/>
    </w:pPr>
    <w:rPr>
      <w:sz w:val="28"/>
      <w:szCs w:val="28"/>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e">
    <w:name w:val="footnote text"/>
    <w:basedOn w:val="a"/>
    <w:rPr>
      <w:sz w:val="20"/>
      <w:szCs w:val="20"/>
    </w:rPr>
  </w:style>
  <w:style w:type="paragraph" w:styleId="af">
    <w:name w:val="Balloon Text"/>
    <w:basedOn w:val="a"/>
    <w:rPr>
      <w:rFonts w:ascii="Tahoma" w:hAnsi="Tahoma" w:cs="Tahoma"/>
      <w:sz w:val="16"/>
      <w:szCs w:val="16"/>
    </w:rPr>
  </w:style>
  <w:style w:type="paragraph" w:styleId="af0">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sz w:val="20"/>
      <w:szCs w:val="20"/>
      <w:lang w:val="en-US"/>
    </w:rPr>
  </w:style>
  <w:style w:type="paragraph" w:customStyle="1" w:styleId="caaieiaie3">
    <w:name w:val="caaieiaie 3"/>
    <w:basedOn w:val="a"/>
    <w:next w:val="a"/>
    <w:pPr>
      <w:keepNext/>
    </w:pPr>
    <w:rPr>
      <w:sz w:val="28"/>
      <w:szCs w:val="20"/>
    </w:rPr>
  </w:style>
  <w:style w:type="paragraph" w:styleId="23">
    <w:name w:val="toc 2"/>
    <w:basedOn w:val="a"/>
    <w:next w:val="a"/>
    <w:pPr>
      <w:ind w:left="240"/>
    </w:pPr>
  </w:style>
  <w:style w:type="paragraph" w:styleId="13">
    <w:name w:val="toc 1"/>
    <w:basedOn w:val="a"/>
    <w:next w:val="a"/>
  </w:style>
  <w:style w:type="paragraph" w:customStyle="1" w:styleId="af2">
    <w:name w:val="Содержимое таблицы"/>
    <w:basedOn w:val="a"/>
  </w:style>
  <w:style w:type="paragraph" w:customStyle="1" w:styleId="af3">
    <w:name w:val="Заголовок таблицы"/>
    <w:basedOn w:val="af2"/>
    <w:pPr>
      <w:jc w:val="center"/>
    </w:pPr>
    <w:rPr>
      <w:b/>
      <w:bCs/>
    </w:rPr>
  </w:style>
  <w:style w:type="paragraph" w:customStyle="1" w:styleId="af4">
    <w:name w:val="Содержимое врезки"/>
    <w:basedOn w:val="aa"/>
  </w:style>
  <w:style w:type="paragraph" w:customStyle="1" w:styleId="ConsPlusDocList">
    <w:name w:val="ConsPlusDocList"/>
    <w:basedOn w:val="a"/>
    <w:pPr>
      <w:autoSpaceDE w:val="0"/>
    </w:pPr>
    <w:rPr>
      <w:rFonts w:ascii="Courier New" w:eastAsia="Courier New" w:hAnsi="Courier New" w:cs="Courier New"/>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LineNumbers/>
      <w:suppressAutoHyphens/>
      <w:textAlignment w:val="center"/>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30">
    <w:name w:val="Основной шрифт абзаца3"/>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rFonts w:ascii="Symbol" w:hAnsi="Symbol"/>
    </w:rPr>
  </w:style>
  <w:style w:type="character" w:customStyle="1" w:styleId="WW8Num3z1">
    <w:name w:val="WW8Num3z1"/>
    <w:rPr>
      <w:rFonts w:ascii="OpenSymbol" w:hAnsi="OpenSymbol" w:cs="Courier New"/>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4z0">
    <w:name w:val="WW8Num4z0"/>
    <w:rPr>
      <w:rFonts w:ascii="Symbol" w:hAnsi="Symbol"/>
    </w:rPr>
  </w:style>
  <w:style w:type="character" w:customStyle="1" w:styleId="WW8Num5z0">
    <w:name w:val="WW8Num5z0"/>
    <w:rPr>
      <w:rFonts w:ascii="Courier New" w:hAnsi="Courier New"/>
      <w:color w:val="auto"/>
    </w:rPr>
  </w:style>
  <w:style w:type="character" w:customStyle="1" w:styleId="WW8Num5z1">
    <w:name w:val="WW8Num5z1"/>
    <w:rPr>
      <w:rFonts w:ascii="Courier New" w:hAnsi="Courier New" w:cs="Courier New"/>
    </w:rPr>
  </w:style>
  <w:style w:type="character" w:customStyle="1" w:styleId="20">
    <w:name w:val="Основной шрифт абзаца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Courier New" w:hAnsi="Courier New"/>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Courier New" w:hAnsi="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styleId="a3">
    <w:name w:val="Hyperlink"/>
    <w:basedOn w:val="10"/>
    <w:rPr>
      <w:color w:val="0000FF"/>
      <w:u w:val="single"/>
    </w:rPr>
  </w:style>
  <w:style w:type="character" w:customStyle="1" w:styleId="a4">
    <w:name w:val="Символ сноски"/>
    <w:basedOn w:val="10"/>
    <w:rPr>
      <w:vertAlign w:val="superscript"/>
    </w:rPr>
  </w:style>
  <w:style w:type="character" w:styleId="a5">
    <w:name w:val="page number"/>
    <w:basedOn w:val="10"/>
  </w:style>
  <w:style w:type="character" w:styleId="a6">
    <w:name w:val="FollowedHyperlink"/>
    <w:basedOn w:val="10"/>
    <w:rPr>
      <w:color w:val="800080"/>
      <w:u w:val="single"/>
    </w:rPr>
  </w:style>
  <w:style w:type="character" w:customStyle="1" w:styleId="4">
    <w:name w:val="Основной шрифт абзаца4"/>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1">
    <w:name w:val="Название3"/>
    <w:basedOn w:val="a"/>
    <w:pPr>
      <w:spacing w:before="120" w:after="120"/>
    </w:pPr>
    <w:rPr>
      <w:rFonts w:cs="Mangal"/>
      <w:i/>
      <w:iCs/>
    </w:rPr>
  </w:style>
  <w:style w:type="paragraph" w:customStyle="1" w:styleId="32">
    <w:name w:val="Указатель3"/>
    <w:basedOn w:val="a"/>
    <w:rPr>
      <w:rFonts w:cs="Mangal"/>
    </w:rPr>
  </w:style>
  <w:style w:type="paragraph" w:customStyle="1" w:styleId="21">
    <w:name w:val="Название2"/>
    <w:basedOn w:val="a"/>
    <w:pPr>
      <w:spacing w:before="120" w:after="120"/>
    </w:pPr>
    <w:rPr>
      <w:rFonts w:cs="Mangal"/>
      <w:i/>
      <w:iCs/>
    </w:rPr>
  </w:style>
  <w:style w:type="paragraph" w:customStyle="1" w:styleId="22">
    <w:name w:val="Указатель2"/>
    <w:basedOn w:val="a"/>
    <w:rPr>
      <w:rFonts w:cs="Mangal"/>
    </w:rPr>
  </w:style>
  <w:style w:type="paragraph" w:customStyle="1" w:styleId="11">
    <w:name w:val="Название1"/>
    <w:basedOn w:val="a"/>
    <w:pPr>
      <w:spacing w:before="120" w:after="120"/>
    </w:pPr>
    <w:rPr>
      <w:rFonts w:cs="Mangal"/>
      <w:i/>
      <w:iCs/>
    </w:rPr>
  </w:style>
  <w:style w:type="paragraph" w:customStyle="1" w:styleId="12">
    <w:name w:val="Указатель1"/>
    <w:basedOn w:val="a"/>
    <w:rPr>
      <w:rFonts w:cs="Mangal"/>
    </w:rPr>
  </w:style>
  <w:style w:type="paragraph" w:customStyle="1" w:styleId="ac">
    <w:name w:val="Знак"/>
    <w:basedOn w:val="a"/>
    <w:pPr>
      <w:spacing w:after="160" w:line="240" w:lineRule="exact"/>
    </w:pPr>
    <w:rPr>
      <w:rFonts w:ascii="Verdana" w:hAnsi="Verdana"/>
      <w:sz w:val="20"/>
      <w:szCs w:val="20"/>
      <w:lang w:val="en-US"/>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styleId="ad">
    <w:name w:val="header"/>
    <w:basedOn w:val="a"/>
    <w:next w:val="a"/>
    <w:pPr>
      <w:tabs>
        <w:tab w:val="center" w:pos="4153"/>
        <w:tab w:val="right" w:pos="8306"/>
      </w:tabs>
    </w:pPr>
    <w:rPr>
      <w:sz w:val="20"/>
      <w:szCs w:val="20"/>
    </w:rPr>
  </w:style>
  <w:style w:type="paragraph" w:customStyle="1" w:styleId="310">
    <w:name w:val="Основной текст 31"/>
    <w:basedOn w:val="a"/>
    <w:pPr>
      <w:jc w:val="both"/>
    </w:pPr>
    <w:rPr>
      <w:sz w:val="28"/>
      <w:szCs w:val="28"/>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e">
    <w:name w:val="footnote text"/>
    <w:basedOn w:val="a"/>
    <w:rPr>
      <w:sz w:val="20"/>
      <w:szCs w:val="20"/>
    </w:rPr>
  </w:style>
  <w:style w:type="paragraph" w:styleId="af">
    <w:name w:val="Balloon Text"/>
    <w:basedOn w:val="a"/>
    <w:rPr>
      <w:rFonts w:ascii="Tahoma" w:hAnsi="Tahoma" w:cs="Tahoma"/>
      <w:sz w:val="16"/>
      <w:szCs w:val="16"/>
    </w:rPr>
  </w:style>
  <w:style w:type="paragraph" w:styleId="af0">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sz w:val="20"/>
      <w:szCs w:val="20"/>
      <w:lang w:val="en-US"/>
    </w:rPr>
  </w:style>
  <w:style w:type="paragraph" w:customStyle="1" w:styleId="caaieiaie3">
    <w:name w:val="caaieiaie 3"/>
    <w:basedOn w:val="a"/>
    <w:next w:val="a"/>
    <w:pPr>
      <w:keepNext/>
    </w:pPr>
    <w:rPr>
      <w:sz w:val="28"/>
      <w:szCs w:val="20"/>
    </w:rPr>
  </w:style>
  <w:style w:type="paragraph" w:styleId="23">
    <w:name w:val="toc 2"/>
    <w:basedOn w:val="a"/>
    <w:next w:val="a"/>
    <w:pPr>
      <w:ind w:left="240"/>
    </w:pPr>
  </w:style>
  <w:style w:type="paragraph" w:styleId="13">
    <w:name w:val="toc 1"/>
    <w:basedOn w:val="a"/>
    <w:next w:val="a"/>
  </w:style>
  <w:style w:type="paragraph" w:customStyle="1" w:styleId="af2">
    <w:name w:val="Содержимое таблицы"/>
    <w:basedOn w:val="a"/>
  </w:style>
  <w:style w:type="paragraph" w:customStyle="1" w:styleId="af3">
    <w:name w:val="Заголовок таблицы"/>
    <w:basedOn w:val="af2"/>
    <w:pPr>
      <w:jc w:val="center"/>
    </w:pPr>
    <w:rPr>
      <w:b/>
      <w:bCs/>
    </w:rPr>
  </w:style>
  <w:style w:type="paragraph" w:customStyle="1" w:styleId="af4">
    <w:name w:val="Содержимое врезки"/>
    <w:basedOn w:val="aa"/>
  </w:style>
  <w:style w:type="paragraph" w:customStyle="1" w:styleId="ConsPlusDocList">
    <w:name w:val="ConsPlusDocList"/>
    <w:basedOn w:val="a"/>
    <w:pPr>
      <w:autoSpaceDE w:val="0"/>
    </w:pPr>
    <w:rPr>
      <w:rFonts w:ascii="Courier New" w:eastAsia="Courier New" w:hAnsi="Courier New"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E8DC-C484-49B5-AFEE-7CACC68F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Зайцев Кирилл Александрович</cp:lastModifiedBy>
  <cp:revision>2</cp:revision>
  <cp:lastPrinted>2016-12-16T02:32:00Z</cp:lastPrinted>
  <dcterms:created xsi:type="dcterms:W3CDTF">2016-12-27T02:04:00Z</dcterms:created>
  <dcterms:modified xsi:type="dcterms:W3CDTF">2016-12-27T02:04:00Z</dcterms:modified>
</cp:coreProperties>
</file>